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FA6E" w14:textId="77777777" w:rsidR="00937E66" w:rsidRDefault="00C95E80" w:rsidP="00937E66">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 </w:t>
      </w:r>
      <w:r w:rsidR="00937E66" w:rsidRPr="00937E66">
        <w:rPr>
          <w:rFonts w:ascii="Times New Roman" w:eastAsia="Times New Roman" w:hAnsi="Times New Roman" w:cs="Times New Roman"/>
          <w:b/>
          <w:sz w:val="24"/>
          <w:szCs w:val="24"/>
        </w:rPr>
        <w:t xml:space="preserve">Program/Major </w:t>
      </w:r>
      <w:r w:rsidR="00937E66">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Template:</w:t>
      </w:r>
    </w:p>
    <w:p w14:paraId="4D9F482B" w14:textId="77777777" w:rsidR="00080392" w:rsidRPr="00937E66" w:rsidRDefault="00937E66" w:rsidP="00937E66">
      <w:pPr>
        <w:spacing w:before="100" w:beforeAutospacing="1" w:after="100" w:afterAutospacing="1" w:line="240" w:lineRule="auto"/>
        <w:jc w:val="center"/>
        <w:rPr>
          <w:rFonts w:ascii="Times New Roman" w:eastAsia="Times New Roman" w:hAnsi="Times New Roman" w:cs="Times New Roman"/>
          <w:b/>
          <w:sz w:val="24"/>
          <w:szCs w:val="24"/>
        </w:rPr>
      </w:pPr>
      <w:r w:rsidRPr="00937E66">
        <w:rPr>
          <w:rFonts w:ascii="Times New Roman" w:eastAsia="Times New Roman" w:hAnsi="Times New Roman" w:cs="Times New Roman"/>
          <w:b/>
          <w:sz w:val="24"/>
          <w:szCs w:val="24"/>
        </w:rPr>
        <w:t>Mission, Goals, Objectives &amp; Curriculum Map</w:t>
      </w:r>
      <w:r>
        <w:rPr>
          <w:rStyle w:val="FootnoteReference"/>
          <w:rFonts w:ascii="Times New Roman" w:eastAsia="Times New Roman" w:hAnsi="Times New Roman" w:cs="Times New Roman"/>
          <w:b/>
          <w:sz w:val="24"/>
          <w:szCs w:val="24"/>
        </w:rPr>
        <w:footnoteReference w:id="1"/>
      </w:r>
      <w:r w:rsidRPr="00937E66">
        <w:rPr>
          <w:rFonts w:ascii="Times New Roman" w:eastAsia="Times New Roman" w:hAnsi="Times New Roman" w:cs="Times New Roman"/>
          <w:b/>
          <w:sz w:val="24"/>
          <w:szCs w:val="24"/>
        </w:rPr>
        <w:t xml:space="preserve"> </w:t>
      </w:r>
    </w:p>
    <w:p w14:paraId="72A07D59" w14:textId="77777777" w:rsidR="00080392" w:rsidRPr="00080392" w:rsidRDefault="00937E66"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College/School Name:</w:t>
      </w:r>
      <w:r w:rsidR="009D6ACF">
        <w:rPr>
          <w:rFonts w:ascii="Times New Roman" w:eastAsia="Times New Roman" w:hAnsi="Times New Roman" w:cs="Times New Roman"/>
          <w:b/>
          <w:bCs/>
          <w:sz w:val="24"/>
          <w:szCs w:val="24"/>
        </w:rPr>
        <w:t xml:space="preserve"> </w:t>
      </w:r>
      <w:r w:rsidR="009D6ACF" w:rsidRPr="009D6ACF">
        <w:rPr>
          <w:rFonts w:ascii="Times New Roman" w:eastAsia="Times New Roman" w:hAnsi="Times New Roman" w:cs="Times New Roman"/>
          <w:bCs/>
          <w:sz w:val="24"/>
          <w:szCs w:val="24"/>
        </w:rPr>
        <w:t>Katz School</w:t>
      </w:r>
    </w:p>
    <w:p w14:paraId="11F5B679" w14:textId="113789FB"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Department/Program Name:</w:t>
      </w:r>
      <w:r w:rsidR="009D6ACF">
        <w:rPr>
          <w:rFonts w:ascii="Times New Roman" w:eastAsia="Times New Roman" w:hAnsi="Times New Roman" w:cs="Times New Roman"/>
          <w:b/>
          <w:bCs/>
          <w:sz w:val="24"/>
          <w:szCs w:val="24"/>
        </w:rPr>
        <w:t xml:space="preserve"> </w:t>
      </w:r>
      <w:r w:rsidR="00507DD4">
        <w:rPr>
          <w:rFonts w:ascii="Times New Roman" w:eastAsia="Times New Roman" w:hAnsi="Times New Roman" w:cs="Times New Roman"/>
          <w:bCs/>
          <w:sz w:val="24"/>
          <w:szCs w:val="24"/>
        </w:rPr>
        <w:t>Physician Assistant Studies</w:t>
      </w:r>
      <w:r w:rsidR="009D6ACF">
        <w:rPr>
          <w:rFonts w:ascii="Times New Roman" w:eastAsia="Times New Roman" w:hAnsi="Times New Roman" w:cs="Times New Roman"/>
          <w:b/>
          <w:bCs/>
          <w:sz w:val="24"/>
          <w:szCs w:val="24"/>
        </w:rPr>
        <w:tab/>
      </w:r>
    </w:p>
    <w:p w14:paraId="1A65EC3E" w14:textId="1AB52253" w:rsidR="00080392" w:rsidRPr="00080392" w:rsidRDefault="009D6ACF"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Contact Name: </w:t>
      </w:r>
      <w:r w:rsidR="00507DD4">
        <w:rPr>
          <w:rFonts w:ascii="Times New Roman" w:eastAsia="Times New Roman" w:hAnsi="Times New Roman" w:cs="Times New Roman"/>
          <w:bCs/>
          <w:sz w:val="24"/>
          <w:szCs w:val="24"/>
        </w:rPr>
        <w:t>Sharon Verity</w:t>
      </w:r>
      <w:r>
        <w:rPr>
          <w:rFonts w:ascii="Times New Roman" w:eastAsia="Times New Roman" w:hAnsi="Times New Roman" w:cs="Times New Roman"/>
          <w:b/>
          <w:bCs/>
          <w:sz w:val="24"/>
          <w:szCs w:val="24"/>
        </w:rPr>
        <w:tab/>
      </w:r>
      <w:r w:rsidR="00080392" w:rsidRPr="00080392">
        <w:rPr>
          <w:rFonts w:ascii="Times New Roman" w:eastAsia="Times New Roman" w:hAnsi="Times New Roman" w:cs="Times New Roman"/>
          <w:b/>
          <w:bCs/>
          <w:sz w:val="24"/>
          <w:szCs w:val="24"/>
        </w:rPr>
        <w:t xml:space="preserve">                       </w:t>
      </w:r>
    </w:p>
    <w:p w14:paraId="5324C769" w14:textId="31F29036" w:rsidR="00080392" w:rsidRPr="00080392" w:rsidRDefault="009D6ACF"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Email: </w:t>
      </w:r>
      <w:r w:rsidR="00507DD4">
        <w:rPr>
          <w:rFonts w:ascii="Times New Roman" w:eastAsia="Times New Roman" w:hAnsi="Times New Roman" w:cs="Times New Roman"/>
          <w:bCs/>
          <w:sz w:val="24"/>
          <w:szCs w:val="24"/>
        </w:rPr>
        <w:t>sharon.verity@yu.edu</w:t>
      </w:r>
      <w:r w:rsidR="00080392" w:rsidRPr="00080392">
        <w:rPr>
          <w:rFonts w:ascii="Times New Roman" w:eastAsia="Times New Roman" w:hAnsi="Times New Roman" w:cs="Times New Roman"/>
          <w:b/>
          <w:bCs/>
          <w:sz w:val="24"/>
          <w:szCs w:val="24"/>
        </w:rPr>
        <w:t xml:space="preserve">                                   </w:t>
      </w:r>
    </w:p>
    <w:p w14:paraId="4502EC86" w14:textId="484EA22B" w:rsidR="00080392" w:rsidRPr="00080392" w:rsidRDefault="009D6ACF"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Phone: </w:t>
      </w:r>
      <w:r w:rsidRPr="009D6ACF">
        <w:rPr>
          <w:rFonts w:ascii="Times New Roman" w:eastAsia="Times New Roman" w:hAnsi="Times New Roman" w:cs="Times New Roman"/>
          <w:bCs/>
          <w:sz w:val="24"/>
          <w:szCs w:val="24"/>
        </w:rPr>
        <w:t>646-592-</w:t>
      </w:r>
      <w:r w:rsidR="00507DD4" w:rsidRPr="009D6ACF">
        <w:rPr>
          <w:rFonts w:ascii="Times New Roman" w:eastAsia="Times New Roman" w:hAnsi="Times New Roman" w:cs="Times New Roman"/>
          <w:bCs/>
          <w:sz w:val="24"/>
          <w:szCs w:val="24"/>
        </w:rPr>
        <w:t>473</w:t>
      </w:r>
      <w:r w:rsidR="00507DD4">
        <w:rPr>
          <w:rFonts w:ascii="Times New Roman" w:eastAsia="Times New Roman" w:hAnsi="Times New Roman" w:cs="Times New Roman"/>
          <w:bCs/>
          <w:sz w:val="24"/>
          <w:szCs w:val="24"/>
        </w:rPr>
        <w:t>4</w:t>
      </w:r>
      <w:r w:rsidR="00507DD4" w:rsidRPr="00080392">
        <w:rPr>
          <w:rFonts w:ascii="Times New Roman" w:eastAsia="Times New Roman" w:hAnsi="Times New Roman" w:cs="Times New Roman"/>
          <w:b/>
          <w:bCs/>
          <w:sz w:val="24"/>
          <w:szCs w:val="24"/>
        </w:rPr>
        <w:t xml:space="preserve">  </w:t>
      </w:r>
    </w:p>
    <w:p w14:paraId="1C38A14E" w14:textId="77777777" w:rsidR="00080392" w:rsidRPr="00C76951" w:rsidRDefault="00080392" w:rsidP="00080392">
      <w:pPr>
        <w:spacing w:before="100" w:beforeAutospacing="1" w:after="100" w:afterAutospacing="1" w:line="240" w:lineRule="auto"/>
        <w:rPr>
          <w:rFonts w:asciiTheme="majorBidi" w:eastAsia="Times New Roman" w:hAnsiTheme="majorBidi" w:cstheme="majorBidi"/>
          <w:sz w:val="24"/>
          <w:szCs w:val="24"/>
        </w:rPr>
      </w:pPr>
      <w:r w:rsidRPr="00C76951">
        <w:rPr>
          <w:rFonts w:asciiTheme="majorBidi" w:eastAsia="Times New Roman" w:hAnsiTheme="majorBidi" w:cstheme="majorBidi"/>
          <w:b/>
          <w:bCs/>
          <w:sz w:val="24"/>
          <w:szCs w:val="24"/>
        </w:rPr>
        <w:t xml:space="preserve"> I.          </w:t>
      </w:r>
      <w:r w:rsidRPr="00C76951">
        <w:rPr>
          <w:rFonts w:asciiTheme="majorBidi" w:eastAsia="Times New Roman" w:hAnsiTheme="majorBidi" w:cstheme="majorBidi"/>
          <w:b/>
          <w:bCs/>
          <w:sz w:val="24"/>
          <w:szCs w:val="24"/>
          <w:u w:val="single"/>
        </w:rPr>
        <w:t>Department/Program Mission Statement</w:t>
      </w:r>
    </w:p>
    <w:p w14:paraId="2AA3F80C" w14:textId="77777777" w:rsidR="00507DD4" w:rsidRPr="00C76951" w:rsidRDefault="00507DD4" w:rsidP="00507DD4">
      <w:pPr>
        <w:rPr>
          <w:rFonts w:asciiTheme="majorBidi" w:hAnsiTheme="majorBidi" w:cstheme="majorBidi"/>
          <w:szCs w:val="24"/>
        </w:rPr>
      </w:pPr>
      <w:r w:rsidRPr="00C76951">
        <w:rPr>
          <w:rFonts w:asciiTheme="majorBidi" w:hAnsiTheme="majorBidi" w:cstheme="majorBidi"/>
          <w:szCs w:val="24"/>
        </w:rPr>
        <w:t>The Yeshiva University PA program will prepare diverse, culturally competent physician assistants who lead lives of kindness, generosity, and integrity as they provide excellent, patient-centered health care for patients from all cultural and socioeconomic backgrounds. The PA program mission will be accomplished through the provision of a nurturing learning environment, excellence in teaching and learning, service to the community, and the delivery of evidence-based medical education through the lifespan.</w:t>
      </w:r>
    </w:p>
    <w:p w14:paraId="7448200A" w14:textId="39AA6BC3" w:rsidR="00507DD4" w:rsidRPr="00C76951" w:rsidRDefault="00A444C3" w:rsidP="00C67CE4">
      <w:pPr>
        <w:rPr>
          <w:rFonts w:asciiTheme="majorBidi" w:hAnsiTheme="majorBidi" w:cstheme="majorBidi"/>
          <w:b/>
          <w:sz w:val="24"/>
          <w:u w:val="single"/>
        </w:rPr>
      </w:pPr>
      <w:r w:rsidRPr="00C76951">
        <w:rPr>
          <w:rFonts w:asciiTheme="majorBidi" w:hAnsiTheme="majorBidi" w:cstheme="majorBidi"/>
          <w:b/>
          <w:sz w:val="24"/>
        </w:rPr>
        <w:t xml:space="preserve">II.  </w:t>
      </w:r>
      <w:r w:rsidR="003E789D" w:rsidRPr="00C76951">
        <w:rPr>
          <w:rFonts w:asciiTheme="majorBidi" w:hAnsiTheme="majorBidi" w:cstheme="majorBidi"/>
          <w:b/>
          <w:sz w:val="24"/>
        </w:rPr>
        <w:tab/>
      </w:r>
      <w:r w:rsidR="00AF71DD" w:rsidRPr="00C76951">
        <w:rPr>
          <w:rFonts w:asciiTheme="majorBidi" w:hAnsiTheme="majorBidi" w:cstheme="majorBidi"/>
          <w:b/>
          <w:sz w:val="24"/>
          <w:u w:val="single"/>
        </w:rPr>
        <w:t>Department</w:t>
      </w:r>
      <w:r w:rsidR="007B41F0" w:rsidRPr="00C76951">
        <w:rPr>
          <w:rFonts w:asciiTheme="majorBidi" w:hAnsiTheme="majorBidi" w:cstheme="majorBidi"/>
          <w:b/>
          <w:sz w:val="24"/>
          <w:u w:val="single"/>
        </w:rPr>
        <w:t>/</w:t>
      </w:r>
      <w:r w:rsidR="00AF71DD" w:rsidRPr="00C76951">
        <w:rPr>
          <w:rFonts w:asciiTheme="majorBidi" w:hAnsiTheme="majorBidi" w:cstheme="majorBidi"/>
          <w:b/>
          <w:sz w:val="24"/>
          <w:u w:val="single"/>
        </w:rPr>
        <w:t>Program Student Learning Goals</w:t>
      </w:r>
    </w:p>
    <w:p w14:paraId="082B4EC8" w14:textId="68FB35CD" w:rsidR="00507DD4" w:rsidRPr="00C76951" w:rsidRDefault="00507DD4" w:rsidP="00507DD4">
      <w:pPr>
        <w:rPr>
          <w:rFonts w:asciiTheme="majorBidi" w:hAnsiTheme="majorBidi" w:cstheme="majorBidi"/>
        </w:rPr>
      </w:pPr>
      <w:r w:rsidRPr="00C76951">
        <w:rPr>
          <w:rFonts w:asciiTheme="majorBidi" w:hAnsiTheme="majorBidi" w:cstheme="majorBidi"/>
          <w:sz w:val="24"/>
        </w:rPr>
        <w:t>Upon completion of the Physician Assistant Studies Master of Science degree, graduates will demonstrate:</w:t>
      </w:r>
    </w:p>
    <w:p w14:paraId="697E5A9D" w14:textId="5C8EFA9A" w:rsidR="00507DD4" w:rsidRPr="00C76951" w:rsidRDefault="00507DD4" w:rsidP="00507DD4">
      <w:pPr>
        <w:pStyle w:val="ListParagraph"/>
        <w:numPr>
          <w:ilvl w:val="0"/>
          <w:numId w:val="29"/>
        </w:numPr>
        <w:rPr>
          <w:rFonts w:asciiTheme="majorBidi" w:eastAsia="SimSun" w:hAnsiTheme="majorBidi" w:cstheme="majorBidi"/>
        </w:rPr>
      </w:pPr>
      <w:r w:rsidRPr="00C76951">
        <w:rPr>
          <w:rFonts w:asciiTheme="majorBidi" w:eastAsia="SimSun" w:hAnsiTheme="majorBidi" w:cstheme="majorBidi"/>
        </w:rPr>
        <w:t>PROFESSIONALISM – Graduates will provide health care with integrity, respect, accountability, ethics, and compassion and demonstrate a commitment to excellence, lifelong learning and professional development.</w:t>
      </w:r>
    </w:p>
    <w:p w14:paraId="7430C972" w14:textId="0EAD2303" w:rsidR="00507DD4" w:rsidRPr="00C76951" w:rsidRDefault="00507DD4" w:rsidP="00C76951">
      <w:pPr>
        <w:pStyle w:val="ListParagraph"/>
        <w:numPr>
          <w:ilvl w:val="0"/>
          <w:numId w:val="29"/>
        </w:numPr>
        <w:rPr>
          <w:rFonts w:asciiTheme="majorBidi" w:eastAsia="SimSun" w:hAnsiTheme="majorBidi" w:cstheme="majorBidi"/>
        </w:rPr>
      </w:pPr>
      <w:r w:rsidRPr="00C76951">
        <w:rPr>
          <w:rFonts w:asciiTheme="majorBidi" w:eastAsia="SimSun" w:hAnsiTheme="majorBidi" w:cstheme="majorBidi"/>
        </w:rPr>
        <w:t>CLINICAL EXCELLENCE – Graduates will demonstrate a knowledgeable, analytical approach to clinical situations and provide patient care that is effective, high quality, and evidence based through the lifespan.</w:t>
      </w:r>
    </w:p>
    <w:p w14:paraId="5CE4399E" w14:textId="59184C8D" w:rsidR="00507DD4" w:rsidRPr="00C76951" w:rsidRDefault="00507DD4" w:rsidP="00C76951">
      <w:pPr>
        <w:pStyle w:val="ListParagraph"/>
        <w:numPr>
          <w:ilvl w:val="0"/>
          <w:numId w:val="29"/>
        </w:numPr>
        <w:rPr>
          <w:rFonts w:asciiTheme="majorBidi" w:eastAsia="SimSun" w:hAnsiTheme="majorBidi" w:cstheme="majorBidi"/>
        </w:rPr>
      </w:pPr>
      <w:r w:rsidRPr="00C76951">
        <w:rPr>
          <w:rFonts w:asciiTheme="majorBidi" w:eastAsia="SimSun" w:hAnsiTheme="majorBidi" w:cstheme="majorBidi"/>
        </w:rPr>
        <w:t>CULTURAL COMPETENCE – Graduates will effectively and sensitively provide culturally competent, equitable health care to an increasingly diverse patient population.</w:t>
      </w:r>
    </w:p>
    <w:p w14:paraId="391EAE58" w14:textId="3447EB88" w:rsidR="00507DD4" w:rsidRPr="00C76951" w:rsidRDefault="00507DD4" w:rsidP="00C76951">
      <w:pPr>
        <w:pStyle w:val="ListParagraph"/>
        <w:numPr>
          <w:ilvl w:val="0"/>
          <w:numId w:val="29"/>
        </w:numPr>
        <w:rPr>
          <w:rFonts w:asciiTheme="majorBidi" w:eastAsia="SimSun" w:hAnsiTheme="majorBidi" w:cstheme="majorBidi"/>
        </w:rPr>
      </w:pPr>
      <w:r w:rsidRPr="00C76951">
        <w:rPr>
          <w:rFonts w:asciiTheme="majorBidi" w:eastAsia="SimSun" w:hAnsiTheme="majorBidi" w:cstheme="majorBidi"/>
        </w:rPr>
        <w:t>LEADERSHIP – Graduates will contribute to and enrich the PA profession throughout their careers as mentors, educators, clinicians and members of state and national professional organizations. Graduates will contribute to the advancement of medicine and health care at their work sites and in the US healthcare systems.</w:t>
      </w:r>
    </w:p>
    <w:p w14:paraId="4623827E" w14:textId="5B52090E" w:rsidR="00507DD4" w:rsidRPr="00C76951" w:rsidRDefault="00507DD4" w:rsidP="00C76951">
      <w:pPr>
        <w:pStyle w:val="ListParagraph"/>
        <w:numPr>
          <w:ilvl w:val="0"/>
          <w:numId w:val="29"/>
        </w:numPr>
        <w:rPr>
          <w:rFonts w:asciiTheme="majorBidi" w:eastAsia="SimSun" w:hAnsiTheme="majorBidi" w:cstheme="majorBidi"/>
        </w:rPr>
      </w:pPr>
      <w:r w:rsidRPr="00C76951">
        <w:rPr>
          <w:rFonts w:asciiTheme="majorBidi" w:eastAsia="SimSun" w:hAnsiTheme="majorBidi" w:cstheme="majorBidi"/>
        </w:rPr>
        <w:t>SCHOLARSHIP – Graduates will commit to lifelong learning, inquiry, study, evidence-based practice and continuous professional development.</w:t>
      </w:r>
      <w:r w:rsidRPr="00C76951">
        <w:rPr>
          <w:rFonts w:asciiTheme="majorBidi" w:eastAsia="SimSun" w:hAnsiTheme="majorBidi" w:cstheme="majorBidi"/>
        </w:rPr>
        <w:br/>
      </w:r>
    </w:p>
    <w:p w14:paraId="3AF1E44A" w14:textId="77777777" w:rsidR="00CC1B50" w:rsidRPr="00C76951" w:rsidRDefault="00CC1B50" w:rsidP="00C67CE4">
      <w:pPr>
        <w:rPr>
          <w:rFonts w:asciiTheme="majorBidi" w:hAnsiTheme="majorBidi" w:cstheme="majorBidi"/>
          <w:sz w:val="24"/>
        </w:rPr>
      </w:pPr>
    </w:p>
    <w:p w14:paraId="6CCFB390" w14:textId="77777777" w:rsidR="00CC1B50" w:rsidRPr="00C76951" w:rsidRDefault="00CC1B50" w:rsidP="00C67CE4">
      <w:pPr>
        <w:rPr>
          <w:rFonts w:asciiTheme="majorBidi" w:hAnsiTheme="majorBidi" w:cstheme="majorBidi"/>
          <w:sz w:val="24"/>
        </w:rPr>
      </w:pPr>
    </w:p>
    <w:p w14:paraId="77287C7E" w14:textId="77777777" w:rsidR="00DE0824" w:rsidRPr="00C76951" w:rsidRDefault="00A444C3" w:rsidP="00080392">
      <w:pPr>
        <w:rPr>
          <w:rFonts w:asciiTheme="majorBidi" w:hAnsiTheme="majorBidi" w:cstheme="majorBidi"/>
          <w:b/>
          <w:sz w:val="24"/>
        </w:rPr>
      </w:pPr>
      <w:r w:rsidRPr="00C76951">
        <w:rPr>
          <w:rFonts w:asciiTheme="majorBidi" w:hAnsiTheme="majorBidi" w:cstheme="majorBidi"/>
          <w:b/>
          <w:sz w:val="24"/>
        </w:rPr>
        <w:t xml:space="preserve">III.  </w:t>
      </w:r>
      <w:r w:rsidR="006C514A" w:rsidRPr="00C76951">
        <w:rPr>
          <w:rFonts w:asciiTheme="majorBidi" w:hAnsiTheme="majorBidi" w:cstheme="majorBidi"/>
          <w:b/>
          <w:sz w:val="24"/>
        </w:rPr>
        <w:t xml:space="preserve"> </w:t>
      </w:r>
      <w:r w:rsidR="007B41F0" w:rsidRPr="00C76951">
        <w:rPr>
          <w:rFonts w:asciiTheme="majorBidi" w:hAnsiTheme="majorBidi" w:cstheme="majorBidi"/>
          <w:b/>
          <w:sz w:val="24"/>
          <w:u w:val="single"/>
        </w:rPr>
        <w:t>Department/</w:t>
      </w:r>
      <w:r w:rsidR="00DE0824" w:rsidRPr="00C76951">
        <w:rPr>
          <w:rFonts w:asciiTheme="majorBidi" w:hAnsiTheme="majorBidi" w:cstheme="majorBidi"/>
          <w:b/>
          <w:sz w:val="24"/>
          <w:u w:val="single"/>
        </w:rPr>
        <w:t>Program Student Learning Objectives:</w:t>
      </w:r>
    </w:p>
    <w:p w14:paraId="673CDE3D" w14:textId="77777777" w:rsidR="009C6516" w:rsidRPr="00C76951" w:rsidRDefault="009C6516" w:rsidP="00080392">
      <w:pPr>
        <w:ind w:left="360"/>
        <w:rPr>
          <w:rFonts w:asciiTheme="majorBidi" w:hAnsiTheme="majorBidi" w:cstheme="majorBidi"/>
          <w:sz w:val="24"/>
        </w:rPr>
      </w:pPr>
      <w:r w:rsidRPr="00C76951">
        <w:rPr>
          <w:rFonts w:asciiTheme="majorBidi" w:hAnsiTheme="majorBidi" w:cstheme="majorBidi"/>
          <w:b/>
          <w:sz w:val="24"/>
        </w:rPr>
        <w:t>Definition:</w:t>
      </w:r>
      <w:r w:rsidRPr="00C76951">
        <w:rPr>
          <w:rFonts w:asciiTheme="majorBidi" w:hAnsiTheme="majorBidi" w:cstheme="majorBidi"/>
          <w:sz w:val="24"/>
        </w:rPr>
        <w:t xml:space="preserve">  Statements that describe the specific skills, values, knowledge, and/or attitudes that students should exhibit as a result of the program, and which are reflective of the overarching goal</w:t>
      </w:r>
      <w:r w:rsidR="000F1EDA" w:rsidRPr="00C76951">
        <w:rPr>
          <w:rFonts w:asciiTheme="majorBidi" w:hAnsiTheme="majorBidi" w:cstheme="majorBidi"/>
          <w:sz w:val="24"/>
        </w:rPr>
        <w:t>.  Learning objectives</w:t>
      </w:r>
      <w:r w:rsidR="00963ABE" w:rsidRPr="00C76951">
        <w:rPr>
          <w:rFonts w:asciiTheme="majorBidi" w:hAnsiTheme="majorBidi" w:cstheme="majorBidi"/>
          <w:sz w:val="24"/>
        </w:rPr>
        <w:t xml:space="preserve"> should be stated so that they are measurable performance indicators of the larger overarching goal.</w:t>
      </w:r>
    </w:p>
    <w:p w14:paraId="2526BCBA" w14:textId="77777777" w:rsidR="00E00445" w:rsidRPr="00C76951" w:rsidRDefault="001B71B4" w:rsidP="00A83E85">
      <w:pPr>
        <w:rPr>
          <w:rFonts w:asciiTheme="majorBidi" w:hAnsiTheme="majorBidi" w:cstheme="majorBidi"/>
          <w:sz w:val="24"/>
        </w:rPr>
      </w:pPr>
      <w:r w:rsidRPr="00C76951">
        <w:rPr>
          <w:rFonts w:asciiTheme="majorBidi" w:hAnsiTheme="majorBidi" w:cstheme="majorBidi"/>
          <w:b/>
          <w:i/>
          <w:sz w:val="24"/>
        </w:rPr>
        <w:t>Directions:</w:t>
      </w:r>
      <w:r w:rsidRPr="00C76951">
        <w:rPr>
          <w:rFonts w:asciiTheme="majorBidi" w:hAnsiTheme="majorBidi" w:cstheme="majorBidi"/>
          <w:i/>
          <w:sz w:val="24"/>
        </w:rPr>
        <w:t xml:space="preserve">  </w:t>
      </w:r>
      <w:r w:rsidRPr="00C76951">
        <w:rPr>
          <w:rFonts w:asciiTheme="majorBidi" w:hAnsiTheme="majorBidi" w:cstheme="majorBidi"/>
          <w:sz w:val="24"/>
        </w:rPr>
        <w:t>Complete the following table</w:t>
      </w:r>
      <w:r w:rsidR="000F1EDA" w:rsidRPr="00C76951">
        <w:rPr>
          <w:rStyle w:val="FootnoteReference"/>
          <w:rFonts w:asciiTheme="majorBidi" w:hAnsiTheme="majorBidi" w:cstheme="majorBidi"/>
          <w:sz w:val="24"/>
        </w:rPr>
        <w:footnoteReference w:id="2"/>
      </w:r>
      <w:r w:rsidR="00080392" w:rsidRPr="00C76951">
        <w:rPr>
          <w:rFonts w:asciiTheme="majorBidi" w:hAnsiTheme="majorBidi" w:cstheme="majorBidi"/>
          <w:sz w:val="24"/>
        </w:rPr>
        <w:t xml:space="preserve"> by listing each department/</w:t>
      </w:r>
      <w:r w:rsidRPr="00C76951">
        <w:rPr>
          <w:rFonts w:asciiTheme="majorBidi" w:hAnsiTheme="majorBidi" w:cstheme="majorBidi"/>
          <w:sz w:val="24"/>
        </w:rPr>
        <w:t xml:space="preserve">program goal in the left column.  For each Program goal list 2-3 objectives in the right column.  </w:t>
      </w:r>
      <w:r w:rsidR="00080392" w:rsidRPr="00C76951">
        <w:rPr>
          <w:rFonts w:asciiTheme="majorBidi" w:hAnsiTheme="majorBidi" w:cstheme="majorBidi"/>
          <w:sz w:val="24"/>
        </w:rPr>
        <w:t xml:space="preserve">Remember that an objective is a specific, measurable, indicator of a learning goal.  </w:t>
      </w:r>
      <w:r w:rsidRPr="00C76951">
        <w:rPr>
          <w:rFonts w:asciiTheme="majorBidi" w:hAnsiTheme="majorBidi" w:cstheme="majorBidi"/>
          <w:i/>
          <w:sz w:val="24"/>
        </w:rPr>
        <w:t xml:space="preserve">Tip:  Use </w:t>
      </w:r>
      <w:r w:rsidR="009304F9" w:rsidRPr="00C76951">
        <w:rPr>
          <w:rFonts w:asciiTheme="majorBidi" w:hAnsiTheme="majorBidi" w:cstheme="majorBidi"/>
          <w:i/>
          <w:sz w:val="24"/>
        </w:rPr>
        <w:t xml:space="preserve">the </w:t>
      </w:r>
      <w:r w:rsidRPr="00C76951">
        <w:rPr>
          <w:rFonts w:asciiTheme="majorBidi" w:hAnsiTheme="majorBidi" w:cstheme="majorBidi"/>
          <w:i/>
          <w:sz w:val="24"/>
        </w:rPr>
        <w:t xml:space="preserve">chart </w:t>
      </w:r>
      <w:r w:rsidR="00A444C3" w:rsidRPr="00C76951">
        <w:rPr>
          <w:rFonts w:asciiTheme="majorBidi" w:hAnsiTheme="majorBidi" w:cstheme="majorBidi"/>
          <w:i/>
          <w:sz w:val="24"/>
        </w:rPr>
        <w:t xml:space="preserve">(presented on next page) </w:t>
      </w:r>
      <w:r w:rsidRPr="00C76951">
        <w:rPr>
          <w:rFonts w:asciiTheme="majorBidi" w:hAnsiTheme="majorBidi" w:cstheme="majorBidi"/>
          <w:i/>
          <w:sz w:val="24"/>
        </w:rPr>
        <w:t>of action words</w:t>
      </w:r>
      <w:r w:rsidR="00A444C3" w:rsidRPr="00C76951">
        <w:rPr>
          <w:rFonts w:asciiTheme="majorBidi" w:hAnsiTheme="majorBidi" w:cstheme="majorBidi"/>
          <w:i/>
          <w:sz w:val="24"/>
        </w:rPr>
        <w:t xml:space="preserve"> for specific performance indicators of </w:t>
      </w:r>
      <w:r w:rsidR="009304F9" w:rsidRPr="00C76951">
        <w:rPr>
          <w:rFonts w:asciiTheme="majorBidi" w:hAnsiTheme="majorBidi" w:cstheme="majorBidi"/>
          <w:i/>
          <w:sz w:val="24"/>
        </w:rPr>
        <w:t xml:space="preserve">the </w:t>
      </w:r>
      <w:r w:rsidR="00A444C3" w:rsidRPr="00C76951">
        <w:rPr>
          <w:rFonts w:asciiTheme="majorBidi" w:hAnsiTheme="majorBidi" w:cstheme="majorBidi"/>
          <w:i/>
          <w:sz w:val="24"/>
        </w:rPr>
        <w:t>various cognitive processes in Bloom’s taxonomy if helpful.</w:t>
      </w:r>
      <w:r w:rsidR="00A444C3" w:rsidRPr="00C76951">
        <w:rPr>
          <w:rFonts w:asciiTheme="majorBidi" w:hAnsiTheme="majorBidi" w:cstheme="majorBidi"/>
          <w:sz w:val="24"/>
        </w:rPr>
        <w:t xml:space="preserve"> </w:t>
      </w:r>
      <w:r w:rsidRPr="00C76951">
        <w:rPr>
          <w:rFonts w:asciiTheme="majorBidi" w:hAnsiTheme="majorBidi" w:cstheme="majorBidi"/>
          <w:sz w:val="24"/>
        </w:rPr>
        <w:t xml:space="preserve">  </w:t>
      </w:r>
    </w:p>
    <w:tbl>
      <w:tblPr>
        <w:tblStyle w:val="TableGrid"/>
        <w:tblW w:w="5000" w:type="pct"/>
        <w:tblLook w:val="04A0" w:firstRow="1" w:lastRow="0" w:firstColumn="1" w:lastColumn="0" w:noHBand="0" w:noVBand="1"/>
      </w:tblPr>
      <w:tblGrid>
        <w:gridCol w:w="4675"/>
        <w:gridCol w:w="4675"/>
      </w:tblGrid>
      <w:tr w:rsidR="001B71B4" w:rsidRPr="00C76951" w14:paraId="2C6DD284" w14:textId="77777777" w:rsidTr="00A83E85">
        <w:tc>
          <w:tcPr>
            <w:tcW w:w="2500" w:type="pct"/>
          </w:tcPr>
          <w:p w14:paraId="5A22FAFE" w14:textId="77777777" w:rsidR="001B71B4" w:rsidRPr="00C76951" w:rsidRDefault="007B41F0" w:rsidP="004379E0">
            <w:pPr>
              <w:rPr>
                <w:rFonts w:asciiTheme="majorBidi" w:hAnsiTheme="majorBidi" w:cstheme="majorBidi"/>
                <w:b/>
                <w:sz w:val="24"/>
                <w:szCs w:val="24"/>
              </w:rPr>
            </w:pPr>
            <w:r w:rsidRPr="00C76951">
              <w:rPr>
                <w:rFonts w:asciiTheme="majorBidi" w:hAnsiTheme="majorBidi" w:cstheme="majorBidi"/>
                <w:b/>
                <w:sz w:val="24"/>
                <w:szCs w:val="24"/>
              </w:rPr>
              <w:t>Department/</w:t>
            </w:r>
            <w:r w:rsidR="001B71B4" w:rsidRPr="00C76951">
              <w:rPr>
                <w:rFonts w:asciiTheme="majorBidi" w:hAnsiTheme="majorBidi" w:cstheme="majorBidi"/>
                <w:b/>
                <w:sz w:val="24"/>
                <w:szCs w:val="24"/>
              </w:rPr>
              <w:t>Program Goal</w:t>
            </w:r>
          </w:p>
        </w:tc>
        <w:tc>
          <w:tcPr>
            <w:tcW w:w="2500" w:type="pct"/>
          </w:tcPr>
          <w:p w14:paraId="0B03D0CC" w14:textId="77777777" w:rsidR="001B71B4" w:rsidRPr="00C76951" w:rsidRDefault="001B71B4" w:rsidP="004379E0">
            <w:pPr>
              <w:rPr>
                <w:rFonts w:asciiTheme="majorBidi" w:hAnsiTheme="majorBidi" w:cstheme="majorBidi"/>
                <w:b/>
                <w:sz w:val="24"/>
                <w:szCs w:val="24"/>
              </w:rPr>
            </w:pPr>
            <w:r w:rsidRPr="00C76951">
              <w:rPr>
                <w:rFonts w:asciiTheme="majorBidi" w:hAnsiTheme="majorBidi" w:cstheme="majorBidi"/>
                <w:b/>
                <w:sz w:val="24"/>
                <w:szCs w:val="24"/>
              </w:rPr>
              <w:t>Objectives</w:t>
            </w:r>
          </w:p>
        </w:tc>
      </w:tr>
      <w:tr w:rsidR="001B71B4" w:rsidRPr="00C76951" w14:paraId="32A59B11" w14:textId="77777777" w:rsidTr="00A83E85">
        <w:tc>
          <w:tcPr>
            <w:tcW w:w="2500" w:type="pct"/>
          </w:tcPr>
          <w:p w14:paraId="5027A102" w14:textId="77777777" w:rsidR="00507DD4" w:rsidRPr="00C76951" w:rsidRDefault="00507DD4" w:rsidP="00507DD4">
            <w:pPr>
              <w:pStyle w:val="ListParagraph"/>
              <w:numPr>
                <w:ilvl w:val="0"/>
                <w:numId w:val="31"/>
              </w:numPr>
              <w:rPr>
                <w:rFonts w:asciiTheme="majorBidi" w:eastAsia="SimSun" w:hAnsiTheme="majorBidi" w:cstheme="majorBidi"/>
                <w:b/>
                <w:bCs/>
              </w:rPr>
            </w:pPr>
            <w:r w:rsidRPr="00C76951">
              <w:rPr>
                <w:rFonts w:asciiTheme="majorBidi" w:eastAsia="SimSun" w:hAnsiTheme="majorBidi" w:cstheme="majorBidi"/>
                <w:b/>
                <w:bCs/>
              </w:rPr>
              <w:t>PROFESSIONALISM – Graduates will provide health care with integrity, respect, accountability, ethics, and compassion and demonstrate a commitment to excellence, lifelong learning and professional development.</w:t>
            </w:r>
          </w:p>
          <w:p w14:paraId="6E640821" w14:textId="77777777" w:rsidR="001B71B4" w:rsidRPr="00C76951" w:rsidRDefault="001B71B4" w:rsidP="004379E0">
            <w:pPr>
              <w:rPr>
                <w:rFonts w:asciiTheme="majorBidi" w:hAnsiTheme="majorBidi" w:cstheme="majorBidi"/>
              </w:rPr>
            </w:pPr>
          </w:p>
        </w:tc>
        <w:tc>
          <w:tcPr>
            <w:tcW w:w="2500" w:type="pct"/>
          </w:tcPr>
          <w:p w14:paraId="10B31C99" w14:textId="49518CDE" w:rsidR="00E62DFE" w:rsidRPr="00C76951" w:rsidRDefault="00E62DFE" w:rsidP="00C76951">
            <w:pPr>
              <w:pStyle w:val="ListParagraph"/>
              <w:widowControl w:val="0"/>
              <w:numPr>
                <w:ilvl w:val="0"/>
                <w:numId w:val="35"/>
              </w:numPr>
              <w:tabs>
                <w:tab w:val="left" w:pos="1780"/>
                <w:tab w:val="left" w:pos="1781"/>
              </w:tabs>
              <w:autoSpaceDE w:val="0"/>
              <w:autoSpaceDN w:val="0"/>
              <w:ind w:right="1222"/>
              <w:rPr>
                <w:rFonts w:asciiTheme="majorBidi" w:hAnsiTheme="majorBidi" w:cstheme="majorBidi"/>
              </w:rPr>
            </w:pPr>
            <w:r w:rsidRPr="00C76951">
              <w:rPr>
                <w:rFonts w:asciiTheme="majorBidi" w:hAnsiTheme="majorBidi" w:cstheme="majorBidi"/>
              </w:rPr>
              <w:t>Students will</w:t>
            </w:r>
            <w:r w:rsidR="00695862">
              <w:rPr>
                <w:rFonts w:asciiTheme="majorBidi" w:hAnsiTheme="majorBidi" w:cstheme="majorBidi"/>
              </w:rPr>
              <w:t xml:space="preserve"> be able </w:t>
            </w:r>
            <w:proofErr w:type="gramStart"/>
            <w:r w:rsidR="00695862">
              <w:rPr>
                <w:rFonts w:asciiTheme="majorBidi" w:hAnsiTheme="majorBidi" w:cstheme="majorBidi"/>
              </w:rPr>
              <w:t xml:space="preserve">to </w:t>
            </w:r>
            <w:r w:rsidRPr="00C76951">
              <w:rPr>
                <w:rFonts w:asciiTheme="majorBidi" w:hAnsiTheme="majorBidi" w:cstheme="majorBidi"/>
              </w:rPr>
              <w:t xml:space="preserve"> understand</w:t>
            </w:r>
            <w:proofErr w:type="gramEnd"/>
            <w:r w:rsidRPr="00C76951">
              <w:rPr>
                <w:rFonts w:asciiTheme="majorBidi" w:hAnsiTheme="majorBidi" w:cstheme="majorBidi"/>
              </w:rPr>
              <w:t xml:space="preserve"> </w:t>
            </w:r>
            <w:r w:rsidR="00EC6714">
              <w:rPr>
                <w:rFonts w:asciiTheme="majorBidi" w:hAnsiTheme="majorBidi" w:cstheme="majorBidi"/>
              </w:rPr>
              <w:t xml:space="preserve">the </w:t>
            </w:r>
            <w:r w:rsidRPr="00C76951">
              <w:rPr>
                <w:rFonts w:asciiTheme="majorBidi" w:hAnsiTheme="majorBidi" w:cstheme="majorBidi"/>
              </w:rPr>
              <w:t>legal and regulatory requirements</w:t>
            </w:r>
            <w:r w:rsidR="007E1728">
              <w:rPr>
                <w:rFonts w:asciiTheme="majorBidi" w:hAnsiTheme="majorBidi" w:cstheme="majorBidi"/>
              </w:rPr>
              <w:t xml:space="preserve"> </w:t>
            </w:r>
            <w:r w:rsidR="00EC6714">
              <w:rPr>
                <w:rFonts w:asciiTheme="majorBidi" w:hAnsiTheme="majorBidi" w:cstheme="majorBidi"/>
              </w:rPr>
              <w:t xml:space="preserve">that </w:t>
            </w:r>
            <w:r w:rsidRPr="00C76951">
              <w:rPr>
                <w:rFonts w:asciiTheme="majorBidi" w:hAnsiTheme="majorBidi" w:cstheme="majorBidi"/>
              </w:rPr>
              <w:t>pertain to the physician</w:t>
            </w:r>
            <w:r w:rsidRPr="00C76951">
              <w:rPr>
                <w:rFonts w:asciiTheme="majorBidi" w:hAnsiTheme="majorBidi" w:cstheme="majorBidi"/>
                <w:spacing w:val="1"/>
              </w:rPr>
              <w:t xml:space="preserve"> </w:t>
            </w:r>
            <w:r w:rsidRPr="00C76951">
              <w:rPr>
                <w:rFonts w:asciiTheme="majorBidi" w:hAnsiTheme="majorBidi" w:cstheme="majorBidi"/>
              </w:rPr>
              <w:t>assistant profession</w:t>
            </w:r>
            <w:r w:rsidR="00EC6714">
              <w:rPr>
                <w:rFonts w:asciiTheme="majorBidi" w:hAnsiTheme="majorBidi" w:cstheme="majorBidi"/>
              </w:rPr>
              <w:t>.</w:t>
            </w:r>
          </w:p>
          <w:p w14:paraId="7B565F96" w14:textId="7A175906" w:rsidR="00E62DFE" w:rsidRPr="00C76951" w:rsidRDefault="00E62DFE" w:rsidP="00C76951">
            <w:pPr>
              <w:pStyle w:val="ListParagraph"/>
              <w:widowControl w:val="0"/>
              <w:numPr>
                <w:ilvl w:val="0"/>
                <w:numId w:val="35"/>
              </w:numPr>
              <w:tabs>
                <w:tab w:val="left" w:pos="1780"/>
                <w:tab w:val="left" w:pos="1781"/>
              </w:tabs>
              <w:autoSpaceDE w:val="0"/>
              <w:autoSpaceDN w:val="0"/>
              <w:rPr>
                <w:rFonts w:asciiTheme="majorBidi" w:hAnsiTheme="majorBidi" w:cstheme="majorBidi"/>
              </w:rPr>
            </w:pPr>
            <w:r w:rsidRPr="00C76951">
              <w:rPr>
                <w:rFonts w:asciiTheme="majorBidi" w:hAnsiTheme="majorBidi" w:cstheme="majorBidi"/>
              </w:rPr>
              <w:t xml:space="preserve">Students will </w:t>
            </w:r>
            <w:r w:rsidR="00695862">
              <w:rPr>
                <w:rFonts w:asciiTheme="majorBidi" w:hAnsiTheme="majorBidi" w:cstheme="majorBidi"/>
              </w:rPr>
              <w:t xml:space="preserve">be able to </w:t>
            </w:r>
            <w:r w:rsidRPr="00C76951">
              <w:rPr>
                <w:rFonts w:asciiTheme="majorBidi" w:hAnsiTheme="majorBidi" w:cstheme="majorBidi"/>
              </w:rPr>
              <w:t>demonstrate respect, compassion, and</w:t>
            </w:r>
            <w:r w:rsidRPr="00C76951">
              <w:rPr>
                <w:rFonts w:asciiTheme="majorBidi" w:hAnsiTheme="majorBidi" w:cstheme="majorBidi"/>
                <w:spacing w:val="2"/>
              </w:rPr>
              <w:t xml:space="preserve"> </w:t>
            </w:r>
            <w:r w:rsidRPr="00C76951">
              <w:rPr>
                <w:rFonts w:asciiTheme="majorBidi" w:hAnsiTheme="majorBidi" w:cstheme="majorBidi"/>
              </w:rPr>
              <w:t>integrity in all interactions with peers, faculty, and patients</w:t>
            </w:r>
            <w:r w:rsidR="00EC6714">
              <w:rPr>
                <w:rFonts w:asciiTheme="majorBidi" w:hAnsiTheme="majorBidi" w:cstheme="majorBidi"/>
              </w:rPr>
              <w:t>.</w:t>
            </w:r>
          </w:p>
          <w:p w14:paraId="0A070A82" w14:textId="72A5D5D8" w:rsidR="00E62DFE" w:rsidRPr="00C76951" w:rsidRDefault="00F23B80" w:rsidP="00C76951">
            <w:pPr>
              <w:pStyle w:val="ListParagraph"/>
              <w:widowControl w:val="0"/>
              <w:numPr>
                <w:ilvl w:val="0"/>
                <w:numId w:val="35"/>
              </w:numPr>
              <w:tabs>
                <w:tab w:val="left" w:pos="1780"/>
                <w:tab w:val="left" w:pos="1781"/>
              </w:tabs>
              <w:autoSpaceDE w:val="0"/>
              <w:autoSpaceDN w:val="0"/>
              <w:ind w:right="1300"/>
              <w:rPr>
                <w:rFonts w:asciiTheme="majorBidi" w:hAnsiTheme="majorBidi" w:cstheme="majorBidi"/>
              </w:rPr>
            </w:pPr>
            <w:r w:rsidRPr="00C76951">
              <w:rPr>
                <w:rFonts w:asciiTheme="majorBidi" w:hAnsiTheme="majorBidi" w:cstheme="majorBidi"/>
              </w:rPr>
              <w:t xml:space="preserve">Students </w:t>
            </w:r>
            <w:r w:rsidR="00695862">
              <w:rPr>
                <w:rFonts w:asciiTheme="majorBidi" w:hAnsiTheme="majorBidi" w:cstheme="majorBidi"/>
              </w:rPr>
              <w:t xml:space="preserve">will be able </w:t>
            </w:r>
            <w:r w:rsidR="002A5B80">
              <w:rPr>
                <w:rFonts w:asciiTheme="majorBidi" w:hAnsiTheme="majorBidi" w:cstheme="majorBidi"/>
              </w:rPr>
              <w:t xml:space="preserve">to </w:t>
            </w:r>
            <w:r w:rsidR="002A5B80" w:rsidRPr="00C76951">
              <w:rPr>
                <w:rFonts w:asciiTheme="majorBidi" w:hAnsiTheme="majorBidi" w:cstheme="majorBidi"/>
              </w:rPr>
              <w:t>apply</w:t>
            </w:r>
            <w:r w:rsidRPr="00C76951">
              <w:rPr>
                <w:rFonts w:asciiTheme="majorBidi" w:hAnsiTheme="majorBidi" w:cstheme="majorBidi"/>
              </w:rPr>
              <w:t xml:space="preserve"> principles of medical ethics to patient care/clinical practice.</w:t>
            </w:r>
          </w:p>
          <w:p w14:paraId="685B232A" w14:textId="77777777" w:rsidR="00E62DFE" w:rsidRPr="00C76951" w:rsidRDefault="00E62DFE" w:rsidP="00C76951">
            <w:pPr>
              <w:widowControl w:val="0"/>
              <w:tabs>
                <w:tab w:val="left" w:pos="1780"/>
                <w:tab w:val="left" w:pos="1781"/>
              </w:tabs>
              <w:autoSpaceDE w:val="0"/>
              <w:autoSpaceDN w:val="0"/>
              <w:rPr>
                <w:rFonts w:asciiTheme="majorBidi" w:hAnsiTheme="majorBidi" w:cstheme="majorBidi"/>
              </w:rPr>
            </w:pPr>
          </w:p>
          <w:p w14:paraId="76F86773" w14:textId="77777777" w:rsidR="001B71B4" w:rsidRPr="00C76951" w:rsidRDefault="001B71B4" w:rsidP="00AF47B1">
            <w:pPr>
              <w:pStyle w:val="ListParagraph"/>
              <w:ind w:left="254"/>
              <w:rPr>
                <w:rFonts w:asciiTheme="majorBidi" w:hAnsiTheme="majorBidi" w:cstheme="majorBidi"/>
              </w:rPr>
            </w:pPr>
          </w:p>
        </w:tc>
      </w:tr>
      <w:tr w:rsidR="001B71B4" w:rsidRPr="00C76951" w14:paraId="31D1EE39" w14:textId="77777777" w:rsidTr="00A83E85">
        <w:tc>
          <w:tcPr>
            <w:tcW w:w="2500" w:type="pct"/>
          </w:tcPr>
          <w:p w14:paraId="1F9F39D6" w14:textId="250A4BC9" w:rsidR="00F23B80" w:rsidRPr="00C76951" w:rsidRDefault="00F23B80" w:rsidP="00C76951">
            <w:pPr>
              <w:pStyle w:val="ListParagraph"/>
              <w:numPr>
                <w:ilvl w:val="0"/>
                <w:numId w:val="31"/>
              </w:numPr>
              <w:rPr>
                <w:rFonts w:asciiTheme="majorBidi" w:eastAsia="SimSun" w:hAnsiTheme="majorBidi" w:cstheme="majorBidi"/>
                <w:b/>
                <w:bCs/>
              </w:rPr>
            </w:pPr>
            <w:r w:rsidRPr="00C76951">
              <w:rPr>
                <w:rFonts w:asciiTheme="majorBidi" w:eastAsia="SimSun" w:hAnsiTheme="majorBidi" w:cstheme="majorBidi"/>
                <w:b/>
                <w:bCs/>
              </w:rPr>
              <w:t>CLINICAL EXCELLENCE – Graduates will demonstrate a knowledgeable, analytical approach to clinical situations and provide patient care that is effective, high quality, and evidence based through the lifespan.</w:t>
            </w:r>
          </w:p>
          <w:p w14:paraId="64B53255" w14:textId="77777777" w:rsidR="001B71B4" w:rsidRPr="00C76951" w:rsidRDefault="001B71B4" w:rsidP="004379E0">
            <w:pPr>
              <w:rPr>
                <w:rFonts w:asciiTheme="majorBidi" w:hAnsiTheme="majorBidi" w:cstheme="majorBidi"/>
              </w:rPr>
            </w:pPr>
          </w:p>
        </w:tc>
        <w:tc>
          <w:tcPr>
            <w:tcW w:w="2500" w:type="pct"/>
          </w:tcPr>
          <w:p w14:paraId="296E5141" w14:textId="709F8B8F" w:rsidR="00AF47B1" w:rsidRPr="00C76951" w:rsidRDefault="006159D0" w:rsidP="00AF47B1">
            <w:pPr>
              <w:pStyle w:val="ListParagraph"/>
              <w:numPr>
                <w:ilvl w:val="0"/>
                <w:numId w:val="20"/>
              </w:numPr>
              <w:ind w:left="254" w:hanging="270"/>
              <w:rPr>
                <w:rFonts w:asciiTheme="majorBidi" w:hAnsiTheme="majorBidi" w:cstheme="majorBidi"/>
              </w:rPr>
            </w:pPr>
            <w:r w:rsidRPr="00C76951">
              <w:rPr>
                <w:rFonts w:asciiTheme="majorBidi" w:hAnsiTheme="majorBidi" w:cstheme="majorBidi"/>
              </w:rPr>
              <w:t xml:space="preserve">Students will </w:t>
            </w:r>
            <w:r w:rsidR="00695862">
              <w:rPr>
                <w:rFonts w:asciiTheme="majorBidi" w:hAnsiTheme="majorBidi" w:cstheme="majorBidi"/>
              </w:rPr>
              <w:t xml:space="preserve">be able to </w:t>
            </w:r>
            <w:r w:rsidRPr="00C76951">
              <w:rPr>
                <w:rFonts w:asciiTheme="majorBidi" w:hAnsiTheme="majorBidi" w:cstheme="majorBidi"/>
              </w:rPr>
              <w:t>apply knowledge of anatomy, physiology, and pathophysiology to the clinical manifestations of diseases through the lifespan</w:t>
            </w:r>
            <w:r w:rsidR="00EC6714">
              <w:rPr>
                <w:rFonts w:asciiTheme="majorBidi" w:hAnsiTheme="majorBidi" w:cstheme="majorBidi"/>
              </w:rPr>
              <w:t>.</w:t>
            </w:r>
          </w:p>
          <w:p w14:paraId="35F70B29" w14:textId="5F09C4FD" w:rsidR="006159D0" w:rsidRPr="00C76951" w:rsidRDefault="006159D0" w:rsidP="00AF47B1">
            <w:pPr>
              <w:pStyle w:val="ListParagraph"/>
              <w:numPr>
                <w:ilvl w:val="0"/>
                <w:numId w:val="20"/>
              </w:numPr>
              <w:ind w:left="254" w:hanging="270"/>
              <w:rPr>
                <w:rFonts w:asciiTheme="majorBidi" w:hAnsiTheme="majorBidi" w:cstheme="majorBidi"/>
              </w:rPr>
            </w:pPr>
            <w:r w:rsidRPr="00C76951">
              <w:rPr>
                <w:rFonts w:asciiTheme="majorBidi" w:hAnsiTheme="majorBidi" w:cstheme="majorBidi"/>
              </w:rPr>
              <w:t>Students will</w:t>
            </w:r>
            <w:r w:rsidR="00695862">
              <w:rPr>
                <w:rFonts w:asciiTheme="majorBidi" w:hAnsiTheme="majorBidi" w:cstheme="majorBidi"/>
              </w:rPr>
              <w:t xml:space="preserve"> be able to </w:t>
            </w:r>
            <w:r w:rsidRPr="00C76951">
              <w:rPr>
                <w:rFonts w:asciiTheme="majorBidi" w:hAnsiTheme="majorBidi" w:cstheme="majorBidi"/>
              </w:rPr>
              <w:t>obtain essential and accurate information from their patients and conduct focused and comprehensive physical exams</w:t>
            </w:r>
            <w:r w:rsidR="00EC6714">
              <w:rPr>
                <w:rFonts w:asciiTheme="majorBidi" w:hAnsiTheme="majorBidi" w:cstheme="majorBidi"/>
              </w:rPr>
              <w:t>.</w:t>
            </w:r>
          </w:p>
          <w:p w14:paraId="74BA97C4" w14:textId="14D71220" w:rsidR="006159D0" w:rsidRPr="00C76951" w:rsidRDefault="006159D0" w:rsidP="00AF47B1">
            <w:pPr>
              <w:pStyle w:val="ListParagraph"/>
              <w:numPr>
                <w:ilvl w:val="0"/>
                <w:numId w:val="20"/>
              </w:numPr>
              <w:ind w:left="254" w:hanging="270"/>
              <w:rPr>
                <w:rFonts w:asciiTheme="majorBidi" w:hAnsiTheme="majorBidi" w:cstheme="majorBidi"/>
              </w:rPr>
            </w:pPr>
            <w:r w:rsidRPr="00C76951">
              <w:rPr>
                <w:rFonts w:asciiTheme="majorBidi" w:hAnsiTheme="majorBidi" w:cstheme="majorBidi"/>
              </w:rPr>
              <w:t>Students will</w:t>
            </w:r>
            <w:r w:rsidR="00695862">
              <w:rPr>
                <w:rFonts w:asciiTheme="majorBidi" w:hAnsiTheme="majorBidi" w:cstheme="majorBidi"/>
              </w:rPr>
              <w:t xml:space="preserve"> be able to </w:t>
            </w:r>
            <w:r w:rsidRPr="00C76951">
              <w:rPr>
                <w:rFonts w:asciiTheme="majorBidi" w:hAnsiTheme="majorBidi" w:cstheme="majorBidi"/>
              </w:rPr>
              <w:t>analyze data to make appropriate decisions pertaining to diagnostic</w:t>
            </w:r>
            <w:r w:rsidR="00115124" w:rsidRPr="00C76951">
              <w:rPr>
                <w:rFonts w:asciiTheme="majorBidi" w:hAnsiTheme="majorBidi" w:cstheme="majorBidi"/>
              </w:rPr>
              <w:t xml:space="preserve"> </w:t>
            </w:r>
            <w:r w:rsidRPr="00C76951">
              <w:rPr>
                <w:rFonts w:asciiTheme="majorBidi" w:hAnsiTheme="majorBidi" w:cstheme="majorBidi"/>
              </w:rPr>
              <w:t xml:space="preserve">and management </w:t>
            </w:r>
            <w:r w:rsidR="00115124" w:rsidRPr="00C76951">
              <w:rPr>
                <w:rFonts w:asciiTheme="majorBidi" w:hAnsiTheme="majorBidi" w:cstheme="majorBidi"/>
              </w:rPr>
              <w:t>interventions in patient care</w:t>
            </w:r>
            <w:r w:rsidR="00EC6714">
              <w:rPr>
                <w:rFonts w:asciiTheme="majorBidi" w:hAnsiTheme="majorBidi" w:cstheme="majorBidi"/>
              </w:rPr>
              <w:t>.</w:t>
            </w:r>
          </w:p>
          <w:p w14:paraId="082FEE34" w14:textId="77777777" w:rsidR="001B71B4" w:rsidRPr="00C76951" w:rsidRDefault="001B71B4" w:rsidP="00AF47B1">
            <w:pPr>
              <w:pStyle w:val="ListParagraph"/>
              <w:ind w:left="254"/>
              <w:rPr>
                <w:rFonts w:asciiTheme="majorBidi" w:hAnsiTheme="majorBidi" w:cstheme="majorBidi"/>
              </w:rPr>
            </w:pPr>
          </w:p>
        </w:tc>
      </w:tr>
      <w:tr w:rsidR="001B71B4" w:rsidRPr="00C76951" w14:paraId="6C8CD77F" w14:textId="77777777" w:rsidTr="00A83E85">
        <w:tc>
          <w:tcPr>
            <w:tcW w:w="2500" w:type="pct"/>
          </w:tcPr>
          <w:p w14:paraId="2CAA52EE" w14:textId="1ADE00FF" w:rsidR="00115124" w:rsidRPr="00C76951" w:rsidRDefault="00115124" w:rsidP="00C76951">
            <w:pPr>
              <w:pStyle w:val="ListParagraph"/>
              <w:numPr>
                <w:ilvl w:val="0"/>
                <w:numId w:val="31"/>
              </w:numPr>
              <w:rPr>
                <w:rFonts w:asciiTheme="majorBidi" w:eastAsia="SimSun" w:hAnsiTheme="majorBidi" w:cstheme="majorBidi"/>
                <w:b/>
                <w:bCs/>
              </w:rPr>
            </w:pPr>
            <w:r w:rsidRPr="00C76951">
              <w:rPr>
                <w:rFonts w:asciiTheme="majorBidi" w:eastAsia="SimSun" w:hAnsiTheme="majorBidi" w:cstheme="majorBidi"/>
                <w:b/>
                <w:bCs/>
              </w:rPr>
              <w:lastRenderedPageBreak/>
              <w:t>CULTURAL COMPETENCE – Graduates will effectively and sensitively provide culturally competent, equitable health care to an increasingly diverse patient population.</w:t>
            </w:r>
          </w:p>
          <w:p w14:paraId="4AAAE5A5" w14:textId="77777777" w:rsidR="001B71B4" w:rsidRPr="00C76951" w:rsidRDefault="001B71B4" w:rsidP="004379E0">
            <w:pPr>
              <w:rPr>
                <w:rFonts w:asciiTheme="majorBidi" w:hAnsiTheme="majorBidi" w:cstheme="majorBidi"/>
              </w:rPr>
            </w:pPr>
          </w:p>
        </w:tc>
        <w:tc>
          <w:tcPr>
            <w:tcW w:w="2500" w:type="pct"/>
          </w:tcPr>
          <w:p w14:paraId="13994B21" w14:textId="5B286A26" w:rsidR="00D17EEB" w:rsidRPr="00C76951" w:rsidRDefault="00D17EEB" w:rsidP="00C76951">
            <w:pPr>
              <w:pStyle w:val="ListParagraph"/>
              <w:numPr>
                <w:ilvl w:val="0"/>
                <w:numId w:val="38"/>
              </w:numPr>
              <w:ind w:right="-199"/>
              <w:rPr>
                <w:rFonts w:asciiTheme="majorBidi" w:hAnsiTheme="majorBidi" w:cstheme="majorBidi"/>
              </w:rPr>
            </w:pPr>
            <w:r w:rsidRPr="00C76951">
              <w:rPr>
                <w:rFonts w:asciiTheme="majorBidi" w:hAnsiTheme="majorBidi" w:cstheme="majorBidi"/>
                <w:color w:val="333333"/>
              </w:rPr>
              <w:t>Students will be able to discuss the principles of cultural competence.</w:t>
            </w:r>
            <w:r w:rsidRPr="00C76951">
              <w:rPr>
                <w:rFonts w:asciiTheme="majorBidi" w:hAnsiTheme="majorBidi" w:cstheme="majorBidi"/>
              </w:rPr>
              <w:t xml:space="preserve"> </w:t>
            </w:r>
          </w:p>
          <w:p w14:paraId="7AE3EFDA" w14:textId="7FAB2B74" w:rsidR="00D17EEB" w:rsidRPr="00C76951" w:rsidRDefault="00D17EEB" w:rsidP="00D17EEB">
            <w:pPr>
              <w:pStyle w:val="para"/>
              <w:numPr>
                <w:ilvl w:val="0"/>
                <w:numId w:val="38"/>
              </w:numPr>
              <w:spacing w:before="0" w:beforeAutospacing="0"/>
              <w:rPr>
                <w:rFonts w:asciiTheme="majorBidi" w:hAnsiTheme="majorBidi" w:cstheme="majorBidi"/>
                <w:color w:val="333333"/>
                <w:sz w:val="22"/>
                <w:szCs w:val="22"/>
              </w:rPr>
            </w:pPr>
            <w:r w:rsidRPr="00C76951">
              <w:rPr>
                <w:rFonts w:asciiTheme="majorBidi" w:hAnsiTheme="majorBidi" w:cstheme="majorBidi"/>
                <w:sz w:val="22"/>
                <w:szCs w:val="22"/>
              </w:rPr>
              <w:t xml:space="preserve">Students will be able to describe the impact of racial, ethnic, and socioeconomic health disparities on health care delivery. </w:t>
            </w:r>
          </w:p>
          <w:p w14:paraId="12441DC1" w14:textId="0DDB8F10" w:rsidR="00293ACD" w:rsidRPr="00C76951" w:rsidRDefault="00293ACD" w:rsidP="00293ACD">
            <w:pPr>
              <w:pStyle w:val="ListParagraph"/>
              <w:numPr>
                <w:ilvl w:val="0"/>
                <w:numId w:val="38"/>
              </w:numPr>
              <w:ind w:right="-199"/>
              <w:rPr>
                <w:rFonts w:asciiTheme="majorBidi" w:hAnsiTheme="majorBidi" w:cstheme="majorBidi"/>
              </w:rPr>
            </w:pPr>
            <w:r w:rsidRPr="00C76951">
              <w:rPr>
                <w:rFonts w:asciiTheme="majorBidi" w:hAnsiTheme="majorBidi" w:cstheme="majorBidi"/>
              </w:rPr>
              <w:t xml:space="preserve">Students will </w:t>
            </w:r>
            <w:r w:rsidR="00695862">
              <w:rPr>
                <w:rFonts w:asciiTheme="majorBidi" w:hAnsiTheme="majorBidi" w:cstheme="majorBidi"/>
              </w:rPr>
              <w:t xml:space="preserve">be able to </w:t>
            </w:r>
            <w:r w:rsidRPr="00C76951">
              <w:rPr>
                <w:rFonts w:asciiTheme="majorBidi" w:hAnsiTheme="majorBidi" w:cstheme="majorBidi"/>
              </w:rPr>
              <w:t>demonstrate respect and compassion for individuals regardless of background</w:t>
            </w:r>
            <w:r w:rsidR="005E7E90">
              <w:rPr>
                <w:rFonts w:asciiTheme="majorBidi" w:hAnsiTheme="majorBidi" w:cstheme="majorBidi"/>
              </w:rPr>
              <w:t>.</w:t>
            </w:r>
            <w:r w:rsidRPr="00C76951">
              <w:rPr>
                <w:rFonts w:asciiTheme="majorBidi" w:hAnsiTheme="majorBidi" w:cstheme="majorBidi"/>
              </w:rPr>
              <w:t xml:space="preserve"> </w:t>
            </w:r>
          </w:p>
          <w:p w14:paraId="48D79A37" w14:textId="77777777" w:rsidR="00293ACD" w:rsidRPr="00C76951" w:rsidRDefault="00293ACD" w:rsidP="00C76951">
            <w:pPr>
              <w:pStyle w:val="para"/>
              <w:spacing w:before="0" w:beforeAutospacing="0"/>
              <w:rPr>
                <w:rFonts w:asciiTheme="majorBidi" w:hAnsiTheme="majorBidi" w:cstheme="majorBidi"/>
                <w:color w:val="333333"/>
                <w:sz w:val="22"/>
                <w:szCs w:val="22"/>
              </w:rPr>
            </w:pPr>
          </w:p>
          <w:p w14:paraId="1010B8C3" w14:textId="77777777" w:rsidR="001B71B4" w:rsidRPr="00C76951" w:rsidRDefault="001B71B4" w:rsidP="004379E0">
            <w:pPr>
              <w:rPr>
                <w:rFonts w:asciiTheme="majorBidi" w:hAnsiTheme="majorBidi" w:cstheme="majorBidi"/>
              </w:rPr>
            </w:pPr>
          </w:p>
        </w:tc>
      </w:tr>
      <w:tr w:rsidR="001B71B4" w:rsidRPr="00C76951" w14:paraId="7AAB908B" w14:textId="77777777" w:rsidTr="00A83E85">
        <w:tc>
          <w:tcPr>
            <w:tcW w:w="2500" w:type="pct"/>
          </w:tcPr>
          <w:p w14:paraId="0EDCE449" w14:textId="7F61EA15" w:rsidR="00D17EEB" w:rsidRPr="00C76951" w:rsidRDefault="00D17EEB" w:rsidP="00C76951">
            <w:pPr>
              <w:pStyle w:val="ListParagraph"/>
              <w:numPr>
                <w:ilvl w:val="0"/>
                <w:numId w:val="31"/>
              </w:numPr>
              <w:rPr>
                <w:rFonts w:asciiTheme="majorBidi" w:eastAsia="SimSun" w:hAnsiTheme="majorBidi" w:cstheme="majorBidi"/>
                <w:b/>
                <w:bCs/>
              </w:rPr>
            </w:pPr>
            <w:r w:rsidRPr="00C76951">
              <w:rPr>
                <w:rFonts w:asciiTheme="majorBidi" w:eastAsia="SimSun" w:hAnsiTheme="majorBidi" w:cstheme="majorBidi"/>
                <w:b/>
                <w:bCs/>
              </w:rPr>
              <w:t>LEADERSHIP – Graduates will contribute to and enrich the PA profession throughout their careers as mentors, educators, clinicians and members of state and national professional organizations. Graduates will contribute to the advancement of medicine and health care at their work sites and in the US healthcare systems.</w:t>
            </w:r>
          </w:p>
          <w:p w14:paraId="512361A1" w14:textId="77777777" w:rsidR="001B71B4" w:rsidRPr="00C76951" w:rsidRDefault="001B71B4" w:rsidP="004379E0">
            <w:pPr>
              <w:rPr>
                <w:rFonts w:asciiTheme="majorBidi" w:hAnsiTheme="majorBidi" w:cstheme="majorBidi"/>
              </w:rPr>
            </w:pPr>
          </w:p>
        </w:tc>
        <w:tc>
          <w:tcPr>
            <w:tcW w:w="2500" w:type="pct"/>
          </w:tcPr>
          <w:p w14:paraId="1164BF2D" w14:textId="4AAAB52B" w:rsidR="00293ACD" w:rsidRPr="00C76951" w:rsidRDefault="00293ACD" w:rsidP="00293ACD">
            <w:pPr>
              <w:pStyle w:val="TableParagraph"/>
              <w:numPr>
                <w:ilvl w:val="0"/>
                <w:numId w:val="40"/>
              </w:numPr>
              <w:tabs>
                <w:tab w:val="left" w:pos="830"/>
              </w:tabs>
              <w:spacing w:before="0" w:line="232" w:lineRule="auto"/>
              <w:ind w:right="191"/>
              <w:rPr>
                <w:rFonts w:asciiTheme="majorBidi" w:hAnsiTheme="majorBidi" w:cstheme="majorBidi"/>
              </w:rPr>
            </w:pPr>
            <w:r w:rsidRPr="00C76951">
              <w:rPr>
                <w:rFonts w:asciiTheme="majorBidi" w:hAnsiTheme="majorBidi" w:cstheme="majorBidi"/>
              </w:rPr>
              <w:t>Students will be able to describe the current role of the physician assistant in American health care delivery and be able to describe the role of the physician assistant in various practice</w:t>
            </w:r>
            <w:r w:rsidRPr="00C76951">
              <w:rPr>
                <w:rFonts w:asciiTheme="majorBidi" w:hAnsiTheme="majorBidi" w:cstheme="majorBidi"/>
                <w:spacing w:val="-5"/>
              </w:rPr>
              <w:t xml:space="preserve"> </w:t>
            </w:r>
            <w:r w:rsidRPr="00C76951">
              <w:rPr>
                <w:rFonts w:asciiTheme="majorBidi" w:hAnsiTheme="majorBidi" w:cstheme="majorBidi"/>
              </w:rPr>
              <w:t>settings</w:t>
            </w:r>
            <w:r w:rsidR="00466D98">
              <w:rPr>
                <w:rFonts w:asciiTheme="majorBidi" w:hAnsiTheme="majorBidi" w:cstheme="majorBidi"/>
              </w:rPr>
              <w:t>.</w:t>
            </w:r>
          </w:p>
          <w:p w14:paraId="6390E786" w14:textId="20976C24" w:rsidR="00293ACD" w:rsidRPr="00C76951" w:rsidRDefault="00293ACD" w:rsidP="00293ACD">
            <w:pPr>
              <w:pStyle w:val="TableParagraph"/>
              <w:numPr>
                <w:ilvl w:val="0"/>
                <w:numId w:val="40"/>
              </w:numPr>
              <w:tabs>
                <w:tab w:val="left" w:pos="830"/>
              </w:tabs>
              <w:spacing w:before="0" w:line="232" w:lineRule="auto"/>
              <w:ind w:right="191"/>
              <w:rPr>
                <w:rFonts w:asciiTheme="majorBidi" w:hAnsiTheme="majorBidi" w:cstheme="majorBidi"/>
              </w:rPr>
            </w:pPr>
            <w:r w:rsidRPr="00C76951">
              <w:rPr>
                <w:rFonts w:asciiTheme="majorBidi" w:hAnsiTheme="majorBidi" w:cstheme="majorBidi"/>
              </w:rPr>
              <w:t>Students will be able to describe the function and the importance of PA professional organizations such as the NYSSPA, AAPA and NCCPA</w:t>
            </w:r>
            <w:r w:rsidR="005E7E90">
              <w:rPr>
                <w:rFonts w:asciiTheme="majorBidi" w:hAnsiTheme="majorBidi" w:cstheme="majorBidi"/>
              </w:rPr>
              <w:t>.</w:t>
            </w:r>
          </w:p>
          <w:p w14:paraId="69028C21" w14:textId="4BC98AB8" w:rsidR="00293ACD" w:rsidRPr="00C76951" w:rsidRDefault="00293ACD" w:rsidP="00293ACD">
            <w:pPr>
              <w:pStyle w:val="TableParagraph"/>
              <w:numPr>
                <w:ilvl w:val="0"/>
                <w:numId w:val="40"/>
              </w:numPr>
              <w:tabs>
                <w:tab w:val="left" w:pos="830"/>
              </w:tabs>
              <w:spacing w:before="0" w:line="232" w:lineRule="auto"/>
              <w:ind w:right="191"/>
              <w:rPr>
                <w:rFonts w:asciiTheme="majorBidi" w:hAnsiTheme="majorBidi" w:cstheme="majorBidi"/>
              </w:rPr>
            </w:pPr>
            <w:r w:rsidRPr="00C76951">
              <w:rPr>
                <w:rFonts w:asciiTheme="majorBidi" w:hAnsiTheme="majorBidi" w:cstheme="majorBidi"/>
              </w:rPr>
              <w:t xml:space="preserve">Students will </w:t>
            </w:r>
            <w:r w:rsidR="00695862">
              <w:rPr>
                <w:rFonts w:asciiTheme="majorBidi" w:hAnsiTheme="majorBidi" w:cstheme="majorBidi"/>
              </w:rPr>
              <w:t xml:space="preserve">be able to </w:t>
            </w:r>
            <w:r w:rsidRPr="00C76951">
              <w:rPr>
                <w:rFonts w:asciiTheme="majorBidi" w:hAnsiTheme="majorBidi" w:cstheme="majorBidi"/>
              </w:rPr>
              <w:t>demonstrate current membership in state and national professional organizations</w:t>
            </w:r>
            <w:r w:rsidR="005E7E90">
              <w:rPr>
                <w:rFonts w:asciiTheme="majorBidi" w:hAnsiTheme="majorBidi" w:cstheme="majorBidi"/>
              </w:rPr>
              <w:t>.</w:t>
            </w:r>
          </w:p>
          <w:p w14:paraId="54772AA3" w14:textId="77777777" w:rsidR="001B71B4" w:rsidRPr="00C76951" w:rsidRDefault="001B71B4" w:rsidP="004379E0">
            <w:pPr>
              <w:rPr>
                <w:rFonts w:asciiTheme="majorBidi" w:hAnsiTheme="majorBidi" w:cstheme="majorBidi"/>
              </w:rPr>
            </w:pPr>
          </w:p>
        </w:tc>
      </w:tr>
      <w:tr w:rsidR="001B71B4" w:rsidRPr="00C76951" w14:paraId="0139CFC2" w14:textId="77777777" w:rsidTr="00A83E85">
        <w:tc>
          <w:tcPr>
            <w:tcW w:w="2500" w:type="pct"/>
          </w:tcPr>
          <w:p w14:paraId="65A5DC15" w14:textId="67651A0F" w:rsidR="001B71B4" w:rsidRPr="00C76951" w:rsidRDefault="00293ACD" w:rsidP="00C76951">
            <w:pPr>
              <w:pStyle w:val="ListParagraph"/>
              <w:numPr>
                <w:ilvl w:val="0"/>
                <w:numId w:val="31"/>
              </w:numPr>
              <w:rPr>
                <w:rFonts w:asciiTheme="majorBidi" w:hAnsiTheme="majorBidi" w:cstheme="majorBidi"/>
              </w:rPr>
            </w:pPr>
            <w:r w:rsidRPr="00C76951">
              <w:rPr>
                <w:rFonts w:asciiTheme="majorBidi" w:eastAsia="SimSun" w:hAnsiTheme="majorBidi" w:cstheme="majorBidi"/>
                <w:b/>
                <w:bCs/>
              </w:rPr>
              <w:t>SCHOLARSHIP – Graduates will commit to lifelong learning, inquiry, study, evidence-based practice and continuous professional development.</w:t>
            </w:r>
          </w:p>
        </w:tc>
        <w:tc>
          <w:tcPr>
            <w:tcW w:w="2500" w:type="pct"/>
          </w:tcPr>
          <w:p w14:paraId="67B5C42C" w14:textId="760D0836" w:rsidR="000446CA" w:rsidRPr="00C76951" w:rsidRDefault="00EB0D0A" w:rsidP="000446CA">
            <w:pPr>
              <w:pStyle w:val="ListParagraph"/>
              <w:widowControl w:val="0"/>
              <w:numPr>
                <w:ilvl w:val="0"/>
                <w:numId w:val="41"/>
              </w:numPr>
              <w:tabs>
                <w:tab w:val="left" w:pos="1780"/>
                <w:tab w:val="left" w:pos="1781"/>
              </w:tabs>
              <w:autoSpaceDE w:val="0"/>
              <w:autoSpaceDN w:val="0"/>
              <w:ind w:right="1433"/>
              <w:rPr>
                <w:rFonts w:asciiTheme="majorBidi" w:hAnsiTheme="majorBidi" w:cstheme="majorBidi"/>
              </w:rPr>
            </w:pPr>
            <w:r w:rsidRPr="00C76951">
              <w:rPr>
                <w:rFonts w:asciiTheme="majorBidi" w:hAnsiTheme="majorBidi" w:cstheme="majorBidi"/>
              </w:rPr>
              <w:t xml:space="preserve">Students will </w:t>
            </w:r>
            <w:r w:rsidR="00EE1173" w:rsidRPr="00C76951">
              <w:rPr>
                <w:rFonts w:asciiTheme="majorBidi" w:hAnsiTheme="majorBidi" w:cstheme="majorBidi"/>
              </w:rPr>
              <w:t xml:space="preserve">be able </w:t>
            </w:r>
            <w:r w:rsidR="000446CA" w:rsidRPr="00C76951">
              <w:rPr>
                <w:rFonts w:asciiTheme="majorBidi" w:hAnsiTheme="majorBidi" w:cstheme="majorBidi"/>
              </w:rPr>
              <w:t>locate, appraise, and integrate evidence from scientific studies related to patient health</w:t>
            </w:r>
            <w:r w:rsidR="00EC6714">
              <w:rPr>
                <w:rFonts w:asciiTheme="majorBidi" w:hAnsiTheme="majorBidi" w:cstheme="majorBidi"/>
              </w:rPr>
              <w:t xml:space="preserve"> care.</w:t>
            </w:r>
          </w:p>
          <w:p w14:paraId="3C4E620C" w14:textId="6C1C59B9" w:rsidR="00EC6714" w:rsidRPr="00C76951" w:rsidRDefault="000446CA" w:rsidP="000446CA">
            <w:pPr>
              <w:pStyle w:val="ColorfulList-Accent11"/>
              <w:numPr>
                <w:ilvl w:val="0"/>
                <w:numId w:val="41"/>
              </w:numPr>
              <w:adjustRightInd w:val="0"/>
              <w:spacing w:after="239"/>
              <w:contextualSpacing/>
              <w:rPr>
                <w:rFonts w:asciiTheme="majorBidi" w:hAnsiTheme="majorBidi" w:cstheme="majorBidi"/>
              </w:rPr>
            </w:pPr>
            <w:r w:rsidRPr="00C76951">
              <w:rPr>
                <w:rFonts w:asciiTheme="majorBidi" w:hAnsiTheme="majorBidi" w:cstheme="majorBidi"/>
              </w:rPr>
              <w:t>Students will be able to critically evaluate the scientific merit of studies.</w:t>
            </w:r>
          </w:p>
          <w:p w14:paraId="5D83B0CE" w14:textId="16AAF456" w:rsidR="000446CA" w:rsidRPr="006B5167" w:rsidRDefault="000446CA" w:rsidP="006B5167">
            <w:pPr>
              <w:pStyle w:val="ColorfulList-Accent11"/>
              <w:numPr>
                <w:ilvl w:val="0"/>
                <w:numId w:val="41"/>
              </w:numPr>
              <w:adjustRightInd w:val="0"/>
              <w:spacing w:after="239"/>
              <w:contextualSpacing/>
              <w:rPr>
                <w:rFonts w:asciiTheme="majorBidi" w:hAnsiTheme="majorBidi" w:cstheme="majorBidi"/>
              </w:rPr>
            </w:pPr>
            <w:r w:rsidRPr="006B5167">
              <w:rPr>
                <w:rFonts w:asciiTheme="majorBidi" w:hAnsiTheme="majorBidi" w:cstheme="majorBidi"/>
              </w:rPr>
              <w:t xml:space="preserve">Students will </w:t>
            </w:r>
            <w:r w:rsidR="00695862" w:rsidRPr="006B5167">
              <w:rPr>
                <w:rFonts w:asciiTheme="majorBidi" w:hAnsiTheme="majorBidi" w:cstheme="majorBidi"/>
              </w:rPr>
              <w:t xml:space="preserve">be able to </w:t>
            </w:r>
            <w:r w:rsidRPr="006B5167">
              <w:rPr>
                <w:rFonts w:asciiTheme="majorBidi" w:hAnsiTheme="majorBidi" w:cstheme="majorBidi"/>
              </w:rPr>
              <w:t xml:space="preserve">analyze their own </w:t>
            </w:r>
            <w:r w:rsidR="00AE5600" w:rsidRPr="006B5167">
              <w:rPr>
                <w:rFonts w:asciiTheme="majorBidi" w:hAnsiTheme="majorBidi" w:cstheme="majorBidi"/>
              </w:rPr>
              <w:t>fund of knowledge and clinical skills to recognize limitations and areas that need improvement.</w:t>
            </w:r>
          </w:p>
          <w:p w14:paraId="039188CD" w14:textId="77777777" w:rsidR="001B71B4" w:rsidRPr="00C76951" w:rsidRDefault="001B71B4" w:rsidP="004379E0">
            <w:pPr>
              <w:rPr>
                <w:rFonts w:asciiTheme="majorBidi" w:hAnsiTheme="majorBidi" w:cstheme="majorBidi"/>
              </w:rPr>
            </w:pPr>
          </w:p>
        </w:tc>
      </w:tr>
    </w:tbl>
    <w:p w14:paraId="4A64D6DB" w14:textId="77777777" w:rsidR="001B71B4" w:rsidRPr="00C76951" w:rsidRDefault="001B71B4" w:rsidP="001B71B4">
      <w:pPr>
        <w:rPr>
          <w:rFonts w:asciiTheme="majorBidi" w:hAnsiTheme="majorBidi" w:cstheme="majorBidi"/>
        </w:rPr>
      </w:pPr>
    </w:p>
    <w:p w14:paraId="199370E5" w14:textId="77777777" w:rsidR="00A444C3" w:rsidRPr="00C76951" w:rsidRDefault="00A444C3" w:rsidP="00A444C3">
      <w:pPr>
        <w:rPr>
          <w:rFonts w:asciiTheme="majorBidi" w:hAnsiTheme="majorBidi" w:cstheme="majorBidi"/>
          <w:b/>
          <w:sz w:val="24"/>
          <w:u w:val="single"/>
        </w:rPr>
      </w:pPr>
      <w:r w:rsidRPr="00C76951">
        <w:rPr>
          <w:rFonts w:asciiTheme="majorBidi" w:hAnsiTheme="majorBidi" w:cstheme="majorBidi"/>
          <w:b/>
          <w:sz w:val="24"/>
        </w:rPr>
        <w:t xml:space="preserve">IV.  </w:t>
      </w:r>
      <w:r w:rsidR="000A45ED" w:rsidRPr="00C76951">
        <w:rPr>
          <w:rFonts w:asciiTheme="majorBidi" w:hAnsiTheme="majorBidi" w:cstheme="majorBidi"/>
          <w:b/>
          <w:sz w:val="24"/>
        </w:rPr>
        <w:t xml:space="preserve"> </w:t>
      </w:r>
      <w:r w:rsidRPr="00C76951">
        <w:rPr>
          <w:rFonts w:asciiTheme="majorBidi" w:hAnsiTheme="majorBidi" w:cstheme="majorBidi"/>
          <w:b/>
          <w:sz w:val="24"/>
          <w:u w:val="single"/>
        </w:rPr>
        <w:t>Curriculum Mapping</w:t>
      </w:r>
    </w:p>
    <w:p w14:paraId="485EB2CB" w14:textId="77777777" w:rsidR="00A444C3" w:rsidRPr="00C76951" w:rsidRDefault="00A444C3" w:rsidP="00080392">
      <w:pPr>
        <w:ind w:left="720"/>
        <w:rPr>
          <w:rFonts w:asciiTheme="majorBidi" w:hAnsiTheme="majorBidi" w:cstheme="majorBidi"/>
          <w:sz w:val="24"/>
        </w:rPr>
      </w:pPr>
      <w:r w:rsidRPr="00C76951">
        <w:rPr>
          <w:rFonts w:asciiTheme="majorBidi" w:hAnsiTheme="majorBidi" w:cstheme="majorBidi"/>
          <w:b/>
          <w:sz w:val="24"/>
        </w:rPr>
        <w:t xml:space="preserve">Definition:  </w:t>
      </w:r>
      <w:r w:rsidRPr="00C76951">
        <w:rPr>
          <w:rFonts w:asciiTheme="majorBidi" w:hAnsiTheme="majorBidi" w:cstheme="majorBidi"/>
          <w:sz w:val="24"/>
        </w:rPr>
        <w:t>Aligning courses with department and program level goals and objectives</w:t>
      </w:r>
    </w:p>
    <w:p w14:paraId="73FDF906" w14:textId="355C221A" w:rsidR="00A83E85" w:rsidRPr="00C76951" w:rsidRDefault="00A444C3" w:rsidP="00080392">
      <w:pPr>
        <w:ind w:left="720"/>
        <w:rPr>
          <w:rFonts w:asciiTheme="majorBidi" w:hAnsiTheme="majorBidi" w:cstheme="majorBidi"/>
          <w:sz w:val="24"/>
        </w:rPr>
      </w:pPr>
      <w:r w:rsidRPr="00C76951">
        <w:rPr>
          <w:rFonts w:asciiTheme="majorBidi" w:hAnsiTheme="majorBidi" w:cstheme="majorBidi"/>
          <w:b/>
          <w:sz w:val="24"/>
        </w:rPr>
        <w:t>Directions:</w:t>
      </w:r>
      <w:r w:rsidRPr="00C76951">
        <w:rPr>
          <w:rFonts w:asciiTheme="majorBidi" w:hAnsiTheme="majorBidi" w:cstheme="majorBidi"/>
          <w:sz w:val="24"/>
        </w:rPr>
        <w:t xml:space="preserve">  </w:t>
      </w:r>
      <w:r w:rsidR="0098564B" w:rsidRPr="00C76951">
        <w:rPr>
          <w:rFonts w:asciiTheme="majorBidi" w:hAnsiTheme="majorBidi" w:cstheme="majorBidi"/>
          <w:sz w:val="24"/>
        </w:rPr>
        <w:t>Complete the table</w:t>
      </w:r>
      <w:r w:rsidR="00E80D4F" w:rsidRPr="00C76951">
        <w:rPr>
          <w:rStyle w:val="FootnoteReference"/>
          <w:rFonts w:asciiTheme="majorBidi" w:hAnsiTheme="majorBidi" w:cstheme="majorBidi"/>
          <w:sz w:val="24"/>
        </w:rPr>
        <w:footnoteReference w:id="3"/>
      </w:r>
      <w:r w:rsidR="0098564B" w:rsidRPr="00C76951">
        <w:rPr>
          <w:rFonts w:asciiTheme="majorBidi" w:hAnsiTheme="majorBidi" w:cstheme="majorBidi"/>
          <w:sz w:val="24"/>
        </w:rPr>
        <w:t xml:space="preserve"> below by listing each learning objective/outcome for students in your department</w:t>
      </w:r>
      <w:r w:rsidR="007B41F0" w:rsidRPr="00C76951">
        <w:rPr>
          <w:rFonts w:asciiTheme="majorBidi" w:hAnsiTheme="majorBidi" w:cstheme="majorBidi"/>
          <w:sz w:val="24"/>
        </w:rPr>
        <w:t>/</w:t>
      </w:r>
      <w:r w:rsidR="0098564B" w:rsidRPr="00C76951">
        <w:rPr>
          <w:rFonts w:asciiTheme="majorBidi" w:hAnsiTheme="majorBidi" w:cstheme="majorBidi"/>
          <w:sz w:val="24"/>
        </w:rPr>
        <w:t xml:space="preserve">program in the rows in the far left column.  List the required </w:t>
      </w:r>
      <w:r w:rsidR="0098564B" w:rsidRPr="00C76951">
        <w:rPr>
          <w:rFonts w:asciiTheme="majorBidi" w:hAnsiTheme="majorBidi" w:cstheme="majorBidi"/>
          <w:sz w:val="24"/>
        </w:rPr>
        <w:lastRenderedPageBreak/>
        <w:t xml:space="preserve">courses/experiences in the remaining columns of the first row. </w:t>
      </w:r>
      <w:r w:rsidR="0075360C" w:rsidRPr="00C76951">
        <w:rPr>
          <w:rFonts w:asciiTheme="majorBidi" w:hAnsiTheme="majorBidi" w:cstheme="majorBidi"/>
          <w:sz w:val="24"/>
        </w:rPr>
        <w:t>Place an X</w:t>
      </w:r>
      <w:r w:rsidR="00A8043B" w:rsidRPr="00C76951">
        <w:rPr>
          <w:rFonts w:asciiTheme="majorBidi" w:hAnsiTheme="majorBidi" w:cstheme="majorBidi"/>
          <w:sz w:val="24"/>
        </w:rPr>
        <w:t xml:space="preserve"> in the cells of each course that targets each </w:t>
      </w:r>
      <w:r w:rsidR="0098564B" w:rsidRPr="00C76951">
        <w:rPr>
          <w:rFonts w:asciiTheme="majorBidi" w:hAnsiTheme="majorBidi" w:cstheme="majorBidi"/>
          <w:sz w:val="24"/>
        </w:rPr>
        <w:t>objective/</w:t>
      </w:r>
      <w:r w:rsidR="00E80D4F" w:rsidRPr="00C76951">
        <w:rPr>
          <w:rFonts w:asciiTheme="majorBidi" w:hAnsiTheme="majorBidi" w:cstheme="majorBidi"/>
          <w:sz w:val="24"/>
        </w:rPr>
        <w:t>outcome</w:t>
      </w:r>
      <w:r w:rsidR="0098564B" w:rsidRPr="00C76951">
        <w:rPr>
          <w:rFonts w:asciiTheme="majorBidi" w:hAnsiTheme="majorBidi" w:cstheme="majorBidi"/>
          <w:sz w:val="24"/>
        </w:rPr>
        <w:t xml:space="preserve">. </w:t>
      </w:r>
      <w:r w:rsidR="009304F9" w:rsidRPr="00C76951">
        <w:rPr>
          <w:rFonts w:asciiTheme="majorBidi" w:hAnsiTheme="majorBidi" w:cstheme="majorBidi"/>
          <w:sz w:val="24"/>
        </w:rPr>
        <w:t>A completed</w:t>
      </w:r>
      <w:r w:rsidR="00E80D4F" w:rsidRPr="00C76951">
        <w:rPr>
          <w:rFonts w:asciiTheme="majorBidi" w:hAnsiTheme="majorBidi" w:cstheme="majorBidi"/>
          <w:sz w:val="24"/>
        </w:rPr>
        <w:t xml:space="preserve"> example </w:t>
      </w:r>
      <w:r w:rsidR="00A8043B" w:rsidRPr="00C76951">
        <w:rPr>
          <w:rFonts w:asciiTheme="majorBidi" w:hAnsiTheme="majorBidi" w:cstheme="majorBidi"/>
          <w:sz w:val="24"/>
        </w:rPr>
        <w:t>by a psychology department is provided on the next page.</w:t>
      </w:r>
    </w:p>
    <w:p w14:paraId="2A950056" w14:textId="044EC7F5" w:rsidR="00B02D68" w:rsidRPr="00C76951" w:rsidRDefault="00B02D68" w:rsidP="00080392">
      <w:pPr>
        <w:ind w:left="720"/>
        <w:rPr>
          <w:rFonts w:asciiTheme="majorBidi" w:hAnsiTheme="majorBidi" w:cstheme="majorBidi"/>
          <w:sz w:val="24"/>
        </w:rPr>
      </w:pPr>
      <w:r w:rsidRPr="00C76951">
        <w:rPr>
          <w:rFonts w:asciiTheme="majorBidi" w:hAnsiTheme="majorBidi" w:cstheme="majorBidi"/>
          <w:b/>
          <w:sz w:val="24"/>
        </w:rPr>
        <w:t xml:space="preserve">*The </w:t>
      </w:r>
      <w:r w:rsidRPr="00FC05CC">
        <w:rPr>
          <w:rFonts w:asciiTheme="majorBidi" w:hAnsiTheme="majorBidi" w:cstheme="majorBidi"/>
          <w:b/>
          <w:sz w:val="24"/>
        </w:rPr>
        <w:t>table</w:t>
      </w:r>
      <w:r w:rsidR="00FC05CC" w:rsidRPr="00FC05CC">
        <w:rPr>
          <w:rFonts w:asciiTheme="majorBidi" w:hAnsiTheme="majorBidi" w:cstheme="majorBidi"/>
          <w:b/>
          <w:sz w:val="24"/>
        </w:rPr>
        <w:t>/map</w:t>
      </w:r>
      <w:r w:rsidRPr="00FC05CC">
        <w:rPr>
          <w:rFonts w:asciiTheme="majorBidi" w:hAnsiTheme="majorBidi" w:cstheme="majorBidi"/>
          <w:b/>
          <w:sz w:val="24"/>
        </w:rPr>
        <w:t xml:space="preserve"> </w:t>
      </w:r>
      <w:r w:rsidRPr="00C76951">
        <w:rPr>
          <w:rFonts w:asciiTheme="majorBidi" w:hAnsiTheme="majorBidi" w:cstheme="majorBidi"/>
          <w:b/>
          <w:sz w:val="24"/>
        </w:rPr>
        <w:t>is attached to this document for review.</w:t>
      </w:r>
    </w:p>
    <w:p w14:paraId="16722E05" w14:textId="77777777" w:rsidR="00B02D68" w:rsidRPr="00C76951" w:rsidRDefault="00B02D68" w:rsidP="00051BCC">
      <w:pPr>
        <w:autoSpaceDE w:val="0"/>
        <w:autoSpaceDN w:val="0"/>
        <w:adjustRightInd w:val="0"/>
        <w:spacing w:before="11" w:after="0" w:line="260" w:lineRule="exact"/>
        <w:jc w:val="center"/>
        <w:rPr>
          <w:rFonts w:asciiTheme="majorBidi" w:hAnsiTheme="majorBidi" w:cstheme="majorBidi"/>
          <w:sz w:val="26"/>
          <w:szCs w:val="26"/>
        </w:rPr>
      </w:pPr>
    </w:p>
    <w:p w14:paraId="3AF662F2" w14:textId="77777777" w:rsidR="009304F9" w:rsidRPr="00C76951" w:rsidRDefault="009304F9" w:rsidP="00051BCC">
      <w:pPr>
        <w:autoSpaceDE w:val="0"/>
        <w:autoSpaceDN w:val="0"/>
        <w:adjustRightInd w:val="0"/>
        <w:spacing w:before="11" w:after="0" w:line="260" w:lineRule="exact"/>
        <w:jc w:val="center"/>
        <w:rPr>
          <w:rFonts w:asciiTheme="majorBidi" w:hAnsiTheme="majorBidi" w:cstheme="majorBidi"/>
          <w:sz w:val="26"/>
          <w:szCs w:val="26"/>
        </w:rPr>
      </w:pPr>
    </w:p>
    <w:p w14:paraId="193EADA4" w14:textId="77777777" w:rsidR="009304F9" w:rsidRPr="00C76951" w:rsidRDefault="009304F9" w:rsidP="00051BCC">
      <w:pPr>
        <w:autoSpaceDE w:val="0"/>
        <w:autoSpaceDN w:val="0"/>
        <w:adjustRightInd w:val="0"/>
        <w:spacing w:before="11" w:after="0" w:line="260" w:lineRule="exact"/>
        <w:jc w:val="center"/>
        <w:rPr>
          <w:rFonts w:asciiTheme="majorBidi" w:hAnsiTheme="majorBidi" w:cstheme="majorBidi"/>
          <w:sz w:val="26"/>
          <w:szCs w:val="26"/>
        </w:rPr>
      </w:pPr>
    </w:p>
    <w:p w14:paraId="14982A3F" w14:textId="77777777" w:rsidR="00A8043B" w:rsidRPr="00C76951" w:rsidRDefault="00A8043B" w:rsidP="00051BCC">
      <w:pPr>
        <w:autoSpaceDE w:val="0"/>
        <w:autoSpaceDN w:val="0"/>
        <w:adjustRightInd w:val="0"/>
        <w:spacing w:before="11" w:after="0" w:line="260" w:lineRule="exact"/>
        <w:jc w:val="center"/>
        <w:rPr>
          <w:rFonts w:asciiTheme="majorBidi" w:hAnsiTheme="majorBidi" w:cstheme="majorBidi"/>
          <w:sz w:val="26"/>
          <w:szCs w:val="26"/>
        </w:rPr>
      </w:pPr>
    </w:p>
    <w:p w14:paraId="2C99792C" w14:textId="77777777" w:rsidR="00DE0824" w:rsidRPr="00C76951" w:rsidRDefault="00DE0824" w:rsidP="00A8043B">
      <w:pPr>
        <w:rPr>
          <w:rFonts w:asciiTheme="majorBidi" w:hAnsiTheme="majorBidi" w:cstheme="majorBidi"/>
          <w:b/>
          <w:sz w:val="24"/>
          <w:u w:val="single"/>
        </w:rPr>
      </w:pPr>
    </w:p>
    <w:sectPr w:rsidR="00DE0824" w:rsidRPr="00C76951" w:rsidSect="00A83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1284" w14:textId="77777777" w:rsidR="00AF6A0E" w:rsidRDefault="00AF6A0E" w:rsidP="00E80D4F">
      <w:pPr>
        <w:spacing w:after="0" w:line="240" w:lineRule="auto"/>
      </w:pPr>
      <w:r>
        <w:separator/>
      </w:r>
    </w:p>
  </w:endnote>
  <w:endnote w:type="continuationSeparator" w:id="0">
    <w:p w14:paraId="78AE8871" w14:textId="77777777" w:rsidR="00AF6A0E" w:rsidRDefault="00AF6A0E" w:rsidP="00E8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863E" w14:textId="77777777" w:rsidR="00AF6A0E" w:rsidRDefault="00AF6A0E" w:rsidP="00E80D4F">
      <w:pPr>
        <w:spacing w:after="0" w:line="240" w:lineRule="auto"/>
      </w:pPr>
      <w:r>
        <w:separator/>
      </w:r>
    </w:p>
  </w:footnote>
  <w:footnote w:type="continuationSeparator" w:id="0">
    <w:p w14:paraId="7DF5AC37" w14:textId="77777777" w:rsidR="00AF6A0E" w:rsidRDefault="00AF6A0E" w:rsidP="00E80D4F">
      <w:pPr>
        <w:spacing w:after="0" w:line="240" w:lineRule="auto"/>
      </w:pPr>
      <w:r>
        <w:continuationSeparator/>
      </w:r>
    </w:p>
  </w:footnote>
  <w:footnote w:id="1">
    <w:p w14:paraId="7F35FA17" w14:textId="77777777" w:rsidR="00937E66" w:rsidRDefault="00937E66">
      <w:pPr>
        <w:pStyle w:val="FootnoteText"/>
      </w:pPr>
      <w:r>
        <w:rPr>
          <w:rStyle w:val="FootnoteReference"/>
        </w:rPr>
        <w:footnoteRef/>
      </w:r>
      <w:r>
        <w:t xml:space="preserve"> Some of the content on this form is based on material from the University of Connecticut and University of Massachusetts (Amherst) learning assessment websites. </w:t>
      </w:r>
    </w:p>
  </w:footnote>
  <w:footnote w:id="2">
    <w:p w14:paraId="54C84AB3" w14:textId="77777777" w:rsidR="000F1EDA" w:rsidRDefault="000F1EDA">
      <w:pPr>
        <w:pStyle w:val="FootnoteText"/>
      </w:pPr>
      <w:r>
        <w:rPr>
          <w:rStyle w:val="FootnoteReference"/>
        </w:rPr>
        <w:footnoteRef/>
      </w:r>
      <w:r>
        <w:t xml:space="preserve"> Table adapted from the OAPA handbook program based assessment and review, University of Massachusetts (Amherst).  Retrieved Nov. 8, 2013 from  </w:t>
      </w:r>
      <w:r w:rsidRPr="000F1EDA">
        <w:t>http://www.umass.edu/oapa/oapa/publications/online_handbooks/program_based.pdf</w:t>
      </w:r>
    </w:p>
  </w:footnote>
  <w:footnote w:id="3">
    <w:p w14:paraId="22E6A918" w14:textId="77777777" w:rsidR="00E80D4F" w:rsidRDefault="00E80D4F">
      <w:pPr>
        <w:pStyle w:val="FootnoteText"/>
      </w:pPr>
      <w:r>
        <w:rPr>
          <w:rStyle w:val="FootnoteReference"/>
        </w:rPr>
        <w:footnoteRef/>
      </w:r>
      <w:r>
        <w:t xml:space="preserve"> Table a</w:t>
      </w:r>
      <w:r w:rsidR="00A83E85">
        <w:t>dapted from Curriculum Mapping Template from</w:t>
      </w:r>
      <w:r w:rsidR="00A83E85" w:rsidRPr="00A83E85">
        <w:t xml:space="preserve"> </w:t>
      </w:r>
      <w:r w:rsidR="00A83E85">
        <w:t xml:space="preserve">Lehman College Office of Assessment and Planning.  Retrieved Nov. 7., 2013 from </w:t>
      </w:r>
      <w:r w:rsidR="00A83E85" w:rsidRPr="00A83E85">
        <w:t>http://www.lehman.edu/research/assessment/templates.php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8BE"/>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51CA4"/>
    <w:multiLevelType w:val="hybridMultilevel"/>
    <w:tmpl w:val="3EAEF810"/>
    <w:lvl w:ilvl="0" w:tplc="2AC2B2AE">
      <w:start w:val="1"/>
      <w:numFmt w:val="lowerLetter"/>
      <w:lvlText w:val="%1."/>
      <w:lvlJc w:val="left"/>
      <w:pPr>
        <w:ind w:left="720" w:hanging="360"/>
      </w:pPr>
      <w:rPr>
        <w:rFonts w:ascii="Calibri" w:eastAsia="Trebuchet MS"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114A34"/>
    <w:multiLevelType w:val="hybridMultilevel"/>
    <w:tmpl w:val="FAB2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293"/>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37C"/>
    <w:multiLevelType w:val="hybridMultilevel"/>
    <w:tmpl w:val="7D8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F48CA"/>
    <w:multiLevelType w:val="hybridMultilevel"/>
    <w:tmpl w:val="A5E0F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C499B"/>
    <w:multiLevelType w:val="hybridMultilevel"/>
    <w:tmpl w:val="000AF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831E3"/>
    <w:multiLevelType w:val="hybridMultilevel"/>
    <w:tmpl w:val="27E6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B28C6"/>
    <w:multiLevelType w:val="hybridMultilevel"/>
    <w:tmpl w:val="27E6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86967"/>
    <w:multiLevelType w:val="hybridMultilevel"/>
    <w:tmpl w:val="A7BC4B08"/>
    <w:lvl w:ilvl="0" w:tplc="C6D8DC18">
      <w:numFmt w:val="bullet"/>
      <w:lvlText w:val=""/>
      <w:lvlJc w:val="left"/>
      <w:pPr>
        <w:ind w:left="1780" w:hanging="360"/>
      </w:pPr>
      <w:rPr>
        <w:rFonts w:hint="default"/>
        <w:w w:val="100"/>
        <w:lang w:val="en-US" w:eastAsia="en-US" w:bidi="ar-SA"/>
      </w:rPr>
    </w:lvl>
    <w:lvl w:ilvl="1" w:tplc="48648A34">
      <w:numFmt w:val="bullet"/>
      <w:lvlText w:val="•"/>
      <w:lvlJc w:val="left"/>
      <w:pPr>
        <w:ind w:left="2754" w:hanging="360"/>
      </w:pPr>
      <w:rPr>
        <w:rFonts w:hint="default"/>
        <w:lang w:val="en-US" w:eastAsia="en-US" w:bidi="ar-SA"/>
      </w:rPr>
    </w:lvl>
    <w:lvl w:ilvl="2" w:tplc="84FAE996">
      <w:numFmt w:val="bullet"/>
      <w:lvlText w:val="•"/>
      <w:lvlJc w:val="left"/>
      <w:pPr>
        <w:ind w:left="3728" w:hanging="360"/>
      </w:pPr>
      <w:rPr>
        <w:rFonts w:hint="default"/>
        <w:lang w:val="en-US" w:eastAsia="en-US" w:bidi="ar-SA"/>
      </w:rPr>
    </w:lvl>
    <w:lvl w:ilvl="3" w:tplc="AF583B28">
      <w:numFmt w:val="bullet"/>
      <w:lvlText w:val="•"/>
      <w:lvlJc w:val="left"/>
      <w:pPr>
        <w:ind w:left="4702" w:hanging="360"/>
      </w:pPr>
      <w:rPr>
        <w:rFonts w:hint="default"/>
        <w:lang w:val="en-US" w:eastAsia="en-US" w:bidi="ar-SA"/>
      </w:rPr>
    </w:lvl>
    <w:lvl w:ilvl="4" w:tplc="B81CB01A">
      <w:numFmt w:val="bullet"/>
      <w:lvlText w:val="•"/>
      <w:lvlJc w:val="left"/>
      <w:pPr>
        <w:ind w:left="5676" w:hanging="360"/>
      </w:pPr>
      <w:rPr>
        <w:rFonts w:hint="default"/>
        <w:lang w:val="en-US" w:eastAsia="en-US" w:bidi="ar-SA"/>
      </w:rPr>
    </w:lvl>
    <w:lvl w:ilvl="5" w:tplc="7610A59E">
      <w:numFmt w:val="bullet"/>
      <w:lvlText w:val="•"/>
      <w:lvlJc w:val="left"/>
      <w:pPr>
        <w:ind w:left="6650" w:hanging="360"/>
      </w:pPr>
      <w:rPr>
        <w:rFonts w:hint="default"/>
        <w:lang w:val="en-US" w:eastAsia="en-US" w:bidi="ar-SA"/>
      </w:rPr>
    </w:lvl>
    <w:lvl w:ilvl="6" w:tplc="370A0B22">
      <w:numFmt w:val="bullet"/>
      <w:lvlText w:val="•"/>
      <w:lvlJc w:val="left"/>
      <w:pPr>
        <w:ind w:left="7624" w:hanging="360"/>
      </w:pPr>
      <w:rPr>
        <w:rFonts w:hint="default"/>
        <w:lang w:val="en-US" w:eastAsia="en-US" w:bidi="ar-SA"/>
      </w:rPr>
    </w:lvl>
    <w:lvl w:ilvl="7" w:tplc="5EBEFA1A">
      <w:numFmt w:val="bullet"/>
      <w:lvlText w:val="•"/>
      <w:lvlJc w:val="left"/>
      <w:pPr>
        <w:ind w:left="8598" w:hanging="360"/>
      </w:pPr>
      <w:rPr>
        <w:rFonts w:hint="default"/>
        <w:lang w:val="en-US" w:eastAsia="en-US" w:bidi="ar-SA"/>
      </w:rPr>
    </w:lvl>
    <w:lvl w:ilvl="8" w:tplc="62CA7C3E">
      <w:numFmt w:val="bullet"/>
      <w:lvlText w:val="•"/>
      <w:lvlJc w:val="left"/>
      <w:pPr>
        <w:ind w:left="9572" w:hanging="360"/>
      </w:pPr>
      <w:rPr>
        <w:rFonts w:hint="default"/>
        <w:lang w:val="en-US" w:eastAsia="en-US" w:bidi="ar-SA"/>
      </w:rPr>
    </w:lvl>
  </w:abstractNum>
  <w:abstractNum w:abstractNumId="14" w15:restartNumberingAfterBreak="0">
    <w:nsid w:val="228466F5"/>
    <w:multiLevelType w:val="hybridMultilevel"/>
    <w:tmpl w:val="6492A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F37EA"/>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72535"/>
    <w:multiLevelType w:val="hybridMultilevel"/>
    <w:tmpl w:val="1E8C6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0283D"/>
    <w:multiLevelType w:val="hybridMultilevel"/>
    <w:tmpl w:val="317A60D6"/>
    <w:lvl w:ilvl="0" w:tplc="8F6E0B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C1882"/>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F0ADA"/>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A5EA8"/>
    <w:multiLevelType w:val="hybridMultilevel"/>
    <w:tmpl w:val="3922302C"/>
    <w:lvl w:ilvl="0" w:tplc="8884BF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536EF"/>
    <w:multiLevelType w:val="hybridMultilevel"/>
    <w:tmpl w:val="5434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15:restartNumberingAfterBreak="0">
    <w:nsid w:val="4154631C"/>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0705D"/>
    <w:multiLevelType w:val="hybridMultilevel"/>
    <w:tmpl w:val="BCF8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20AC3"/>
    <w:multiLevelType w:val="hybridMultilevel"/>
    <w:tmpl w:val="F912E35C"/>
    <w:lvl w:ilvl="0" w:tplc="6928B11C">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6" w15:restartNumberingAfterBreak="0">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2D504A"/>
    <w:multiLevelType w:val="hybridMultilevel"/>
    <w:tmpl w:val="27E6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C7DBF"/>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4401C"/>
    <w:multiLevelType w:val="hybridMultilevel"/>
    <w:tmpl w:val="C6065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A58BA"/>
    <w:multiLevelType w:val="hybridMultilevel"/>
    <w:tmpl w:val="27E6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D4870"/>
    <w:multiLevelType w:val="hybridMultilevel"/>
    <w:tmpl w:val="9760ABCA"/>
    <w:lvl w:ilvl="0" w:tplc="9E78CB60">
      <w:start w:val="1"/>
      <w:numFmt w:val="lowerLetter"/>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23C4A"/>
    <w:multiLevelType w:val="hybridMultilevel"/>
    <w:tmpl w:val="024C58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157125"/>
    <w:multiLevelType w:val="hybridMultilevel"/>
    <w:tmpl w:val="CEB23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A933A3"/>
    <w:multiLevelType w:val="hybridMultilevel"/>
    <w:tmpl w:val="DBDE5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94E94"/>
    <w:multiLevelType w:val="hybridMultilevel"/>
    <w:tmpl w:val="6D2C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3706A"/>
    <w:multiLevelType w:val="hybridMultilevel"/>
    <w:tmpl w:val="D4BCA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D1D4B"/>
    <w:multiLevelType w:val="hybridMultilevel"/>
    <w:tmpl w:val="27E6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54C03"/>
    <w:multiLevelType w:val="hybridMultilevel"/>
    <w:tmpl w:val="875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22622"/>
    <w:multiLevelType w:val="hybridMultilevel"/>
    <w:tmpl w:val="6CE89C6C"/>
    <w:lvl w:ilvl="0" w:tplc="8056EA2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1"/>
  </w:num>
  <w:num w:numId="4">
    <w:abstractNumId w:val="39"/>
  </w:num>
  <w:num w:numId="5">
    <w:abstractNumId w:val="35"/>
  </w:num>
  <w:num w:numId="6">
    <w:abstractNumId w:val="4"/>
  </w:num>
  <w:num w:numId="7">
    <w:abstractNumId w:val="22"/>
  </w:num>
  <w:num w:numId="8">
    <w:abstractNumId w:val="9"/>
  </w:num>
  <w:num w:numId="9">
    <w:abstractNumId w:val="3"/>
  </w:num>
  <w:num w:numId="10">
    <w:abstractNumId w:val="21"/>
  </w:num>
  <w:num w:numId="11">
    <w:abstractNumId w:val="23"/>
  </w:num>
  <w:num w:numId="12">
    <w:abstractNumId w:val="18"/>
  </w:num>
  <w:num w:numId="13">
    <w:abstractNumId w:val="28"/>
  </w:num>
  <w:num w:numId="14">
    <w:abstractNumId w:val="5"/>
  </w:num>
  <w:num w:numId="15">
    <w:abstractNumId w:val="0"/>
  </w:num>
  <w:num w:numId="16">
    <w:abstractNumId w:val="15"/>
  </w:num>
  <w:num w:numId="17">
    <w:abstractNumId w:val="19"/>
  </w:num>
  <w:num w:numId="18">
    <w:abstractNumId w:val="20"/>
  </w:num>
  <w:num w:numId="19">
    <w:abstractNumId w:val="7"/>
  </w:num>
  <w:num w:numId="20">
    <w:abstractNumId w:val="16"/>
  </w:num>
  <w:num w:numId="21">
    <w:abstractNumId w:val="37"/>
  </w:num>
  <w:num w:numId="22">
    <w:abstractNumId w:val="8"/>
  </w:num>
  <w:num w:numId="23">
    <w:abstractNumId w:val="29"/>
  </w:num>
  <w:num w:numId="24">
    <w:abstractNumId w:val="34"/>
  </w:num>
  <w:num w:numId="25">
    <w:abstractNumId w:val="14"/>
  </w:num>
  <w:num w:numId="26">
    <w:abstractNumId w:val="36"/>
  </w:num>
  <w:num w:numId="27">
    <w:abstractNumId w:val="6"/>
  </w:num>
  <w:num w:numId="28">
    <w:abstractNumId w:val="40"/>
  </w:num>
  <w:num w:numId="29">
    <w:abstractNumId w:val="30"/>
  </w:num>
  <w:num w:numId="30">
    <w:abstractNumId w:val="33"/>
  </w:num>
  <w:num w:numId="31">
    <w:abstractNumId w:val="10"/>
  </w:num>
  <w:num w:numId="32">
    <w:abstractNumId w:val="13"/>
  </w:num>
  <w:num w:numId="33">
    <w:abstractNumId w:val="38"/>
  </w:num>
  <w:num w:numId="34">
    <w:abstractNumId w:val="12"/>
  </w:num>
  <w:num w:numId="35">
    <w:abstractNumId w:val="31"/>
  </w:num>
  <w:num w:numId="36">
    <w:abstractNumId w:val="17"/>
  </w:num>
  <w:num w:numId="37">
    <w:abstractNumId w:val="32"/>
  </w:num>
  <w:num w:numId="38">
    <w:abstractNumId w:val="25"/>
  </w:num>
  <w:num w:numId="39">
    <w:abstractNumId w:val="27"/>
  </w:num>
  <w:num w:numId="40">
    <w:abstractNumId w:val="2"/>
  </w:num>
  <w:num w:numId="41">
    <w:abstractNumId w:val="4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E4"/>
    <w:rsid w:val="0003014B"/>
    <w:rsid w:val="000446CA"/>
    <w:rsid w:val="00050B28"/>
    <w:rsid w:val="00051BCC"/>
    <w:rsid w:val="00080392"/>
    <w:rsid w:val="000A45ED"/>
    <w:rsid w:val="000F1EDA"/>
    <w:rsid w:val="00115124"/>
    <w:rsid w:val="001415A6"/>
    <w:rsid w:val="0015682A"/>
    <w:rsid w:val="00174DB1"/>
    <w:rsid w:val="001B08C3"/>
    <w:rsid w:val="001B71B4"/>
    <w:rsid w:val="001D4D14"/>
    <w:rsid w:val="00240716"/>
    <w:rsid w:val="00293ACD"/>
    <w:rsid w:val="002A5B80"/>
    <w:rsid w:val="002F5B83"/>
    <w:rsid w:val="002F6A5D"/>
    <w:rsid w:val="0039504D"/>
    <w:rsid w:val="003A500F"/>
    <w:rsid w:val="003E789D"/>
    <w:rsid w:val="00400AB7"/>
    <w:rsid w:val="00402D10"/>
    <w:rsid w:val="004379E0"/>
    <w:rsid w:val="00466D98"/>
    <w:rsid w:val="00472F59"/>
    <w:rsid w:val="00507DD4"/>
    <w:rsid w:val="005B5B4E"/>
    <w:rsid w:val="005E3B0C"/>
    <w:rsid w:val="005E533A"/>
    <w:rsid w:val="005E7E90"/>
    <w:rsid w:val="006159D0"/>
    <w:rsid w:val="00617707"/>
    <w:rsid w:val="00653019"/>
    <w:rsid w:val="006576B6"/>
    <w:rsid w:val="00685C37"/>
    <w:rsid w:val="0068693A"/>
    <w:rsid w:val="00695862"/>
    <w:rsid w:val="006A59DD"/>
    <w:rsid w:val="006B5167"/>
    <w:rsid w:val="006C514A"/>
    <w:rsid w:val="00744ABB"/>
    <w:rsid w:val="0075360C"/>
    <w:rsid w:val="007549B0"/>
    <w:rsid w:val="00756AB3"/>
    <w:rsid w:val="007B41F0"/>
    <w:rsid w:val="007E1728"/>
    <w:rsid w:val="007E6078"/>
    <w:rsid w:val="00801EBD"/>
    <w:rsid w:val="0087459A"/>
    <w:rsid w:val="00907D30"/>
    <w:rsid w:val="00911AB5"/>
    <w:rsid w:val="009304F9"/>
    <w:rsid w:val="00937E66"/>
    <w:rsid w:val="00963ABE"/>
    <w:rsid w:val="009736B8"/>
    <w:rsid w:val="0098564B"/>
    <w:rsid w:val="009A497B"/>
    <w:rsid w:val="009C6516"/>
    <w:rsid w:val="009D6ACF"/>
    <w:rsid w:val="00A34CBF"/>
    <w:rsid w:val="00A34DB5"/>
    <w:rsid w:val="00A444C3"/>
    <w:rsid w:val="00A8043B"/>
    <w:rsid w:val="00A8068D"/>
    <w:rsid w:val="00A83E85"/>
    <w:rsid w:val="00AA4076"/>
    <w:rsid w:val="00AC6AB4"/>
    <w:rsid w:val="00AD0F55"/>
    <w:rsid w:val="00AE5600"/>
    <w:rsid w:val="00AF0C73"/>
    <w:rsid w:val="00AF47B1"/>
    <w:rsid w:val="00AF4E25"/>
    <w:rsid w:val="00AF5D62"/>
    <w:rsid w:val="00AF6A0E"/>
    <w:rsid w:val="00AF71DD"/>
    <w:rsid w:val="00B02D68"/>
    <w:rsid w:val="00B158E7"/>
    <w:rsid w:val="00B6569C"/>
    <w:rsid w:val="00B77589"/>
    <w:rsid w:val="00B83FF9"/>
    <w:rsid w:val="00B92187"/>
    <w:rsid w:val="00BF5AA8"/>
    <w:rsid w:val="00C31F49"/>
    <w:rsid w:val="00C67CE4"/>
    <w:rsid w:val="00C76951"/>
    <w:rsid w:val="00C95E80"/>
    <w:rsid w:val="00C97A9D"/>
    <w:rsid w:val="00CA6C40"/>
    <w:rsid w:val="00CC1B50"/>
    <w:rsid w:val="00CE7C8C"/>
    <w:rsid w:val="00D17EEB"/>
    <w:rsid w:val="00D21B57"/>
    <w:rsid w:val="00D65F74"/>
    <w:rsid w:val="00D723C9"/>
    <w:rsid w:val="00D8308D"/>
    <w:rsid w:val="00D83228"/>
    <w:rsid w:val="00DE0824"/>
    <w:rsid w:val="00DF7DE5"/>
    <w:rsid w:val="00E00445"/>
    <w:rsid w:val="00E62DFE"/>
    <w:rsid w:val="00E74D05"/>
    <w:rsid w:val="00E80D4F"/>
    <w:rsid w:val="00EB0D0A"/>
    <w:rsid w:val="00EC0F59"/>
    <w:rsid w:val="00EC6714"/>
    <w:rsid w:val="00EE1173"/>
    <w:rsid w:val="00EF205C"/>
    <w:rsid w:val="00F23B80"/>
    <w:rsid w:val="00FA6CFD"/>
    <w:rsid w:val="00FC05CC"/>
    <w:rsid w:val="00FD64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1CE7"/>
  <w15:docId w15:val="{A8121EC4-60C2-410C-BC73-F2168BAB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71DD"/>
    <w:pPr>
      <w:ind w:left="720"/>
      <w:contextualSpacing/>
    </w:pPr>
  </w:style>
  <w:style w:type="table" w:styleId="TableGrid">
    <w:name w:val="Table Grid"/>
    <w:basedOn w:val="TableNormal"/>
    <w:uiPriority w:val="59"/>
    <w:rsid w:val="001B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CommentReference">
    <w:name w:val="annotation reference"/>
    <w:basedOn w:val="DefaultParagraphFont"/>
    <w:uiPriority w:val="99"/>
    <w:semiHidden/>
    <w:unhideWhenUsed/>
    <w:rsid w:val="00EE1173"/>
    <w:rPr>
      <w:sz w:val="16"/>
      <w:szCs w:val="16"/>
    </w:rPr>
  </w:style>
  <w:style w:type="paragraph" w:styleId="CommentText">
    <w:name w:val="annotation text"/>
    <w:basedOn w:val="Normal"/>
    <w:link w:val="CommentTextChar"/>
    <w:uiPriority w:val="99"/>
    <w:semiHidden/>
    <w:unhideWhenUsed/>
    <w:rsid w:val="00EE1173"/>
    <w:pPr>
      <w:spacing w:line="240" w:lineRule="auto"/>
    </w:pPr>
    <w:rPr>
      <w:sz w:val="20"/>
      <w:szCs w:val="20"/>
    </w:rPr>
  </w:style>
  <w:style w:type="character" w:customStyle="1" w:styleId="CommentTextChar">
    <w:name w:val="Comment Text Char"/>
    <w:basedOn w:val="DefaultParagraphFont"/>
    <w:link w:val="CommentText"/>
    <w:uiPriority w:val="99"/>
    <w:semiHidden/>
    <w:rsid w:val="00EE1173"/>
    <w:rPr>
      <w:sz w:val="20"/>
      <w:szCs w:val="20"/>
    </w:rPr>
  </w:style>
  <w:style w:type="paragraph" w:styleId="CommentSubject">
    <w:name w:val="annotation subject"/>
    <w:basedOn w:val="CommentText"/>
    <w:next w:val="CommentText"/>
    <w:link w:val="CommentSubjectChar"/>
    <w:uiPriority w:val="99"/>
    <w:semiHidden/>
    <w:unhideWhenUsed/>
    <w:rsid w:val="00EE1173"/>
    <w:rPr>
      <w:b/>
      <w:bCs/>
    </w:rPr>
  </w:style>
  <w:style w:type="character" w:customStyle="1" w:styleId="CommentSubjectChar">
    <w:name w:val="Comment Subject Char"/>
    <w:basedOn w:val="CommentTextChar"/>
    <w:link w:val="CommentSubject"/>
    <w:uiPriority w:val="99"/>
    <w:semiHidden/>
    <w:rsid w:val="00EE1173"/>
    <w:rPr>
      <w:b/>
      <w:bCs/>
      <w:sz w:val="20"/>
      <w:szCs w:val="20"/>
    </w:rPr>
  </w:style>
  <w:style w:type="paragraph" w:customStyle="1" w:styleId="para">
    <w:name w:val="para"/>
    <w:basedOn w:val="Normal"/>
    <w:rsid w:val="00D17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93ACD"/>
    <w:pPr>
      <w:widowControl w:val="0"/>
      <w:autoSpaceDE w:val="0"/>
      <w:autoSpaceDN w:val="0"/>
      <w:spacing w:before="4" w:after="0" w:line="244" w:lineRule="exact"/>
      <w:ind w:left="105"/>
    </w:pPr>
    <w:rPr>
      <w:rFonts w:ascii="Trebuchet MS" w:eastAsia="Trebuchet MS" w:hAnsi="Trebuchet MS" w:cs="Trebuchet MS"/>
    </w:rPr>
  </w:style>
  <w:style w:type="paragraph" w:customStyle="1" w:styleId="ColorfulList-Accent11">
    <w:name w:val="Colorful List - Accent 11"/>
    <w:basedOn w:val="Normal"/>
    <w:uiPriority w:val="34"/>
    <w:qFormat/>
    <w:rsid w:val="000446CA"/>
    <w:pPr>
      <w:widowControl w:val="0"/>
      <w:autoSpaceDE w:val="0"/>
      <w:autoSpaceDN w:val="0"/>
      <w:spacing w:after="0" w:line="240" w:lineRule="auto"/>
      <w:ind w:left="1000" w:hanging="360"/>
    </w:pPr>
    <w:rPr>
      <w:rFonts w:ascii="Times New Roman" w:eastAsia="Times New Roman" w:hAnsi="Times New Roman" w:cs="Times New Roman"/>
    </w:rPr>
  </w:style>
  <w:style w:type="paragraph" w:styleId="Revision">
    <w:name w:val="Revision"/>
    <w:hidden/>
    <w:uiPriority w:val="99"/>
    <w:semiHidden/>
    <w:rsid w:val="00C76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198974420">
                                                                                                                          <w:marLeft w:val="0"/>
                                                                                                                          <w:marRight w:val="0"/>
                                                                                                                          <w:marTop w:val="0"/>
                                                                                                                          <w:marBottom w:val="0"/>
                                                                                                                          <w:divBdr>
                                                                                                                            <w:top w:val="none" w:sz="0" w:space="0" w:color="auto"/>
                                                                                                                            <w:left w:val="none" w:sz="0" w:space="0" w:color="auto"/>
                                                                                                                            <w:bottom w:val="none" w:sz="0" w:space="0" w:color="auto"/>
                                                                                                                            <w:right w:val="none" w:sz="0" w:space="0" w:color="auto"/>
                                                                                                                          </w:divBdr>
                                                                                                                        </w:div>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30285-39E4-447D-B185-AA124A22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rebner</dc:creator>
  <cp:keywords/>
  <dc:description/>
  <cp:lastModifiedBy>Rachel Ebner</cp:lastModifiedBy>
  <cp:revision>3</cp:revision>
  <dcterms:created xsi:type="dcterms:W3CDTF">2021-06-08T16:28:00Z</dcterms:created>
  <dcterms:modified xsi:type="dcterms:W3CDTF">2021-06-08T16:28:00Z</dcterms:modified>
</cp:coreProperties>
</file>