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CC76A" w14:textId="77777777" w:rsidR="00051223" w:rsidRDefault="00051223" w:rsidP="00EE2475">
      <w:pPr>
        <w:rPr>
          <w:rFonts w:ascii="Arial" w:hAnsi="Arial" w:cs="Arial"/>
          <w:b/>
        </w:rPr>
      </w:pPr>
    </w:p>
    <w:p w14:paraId="607E3384" w14:textId="42D4F788" w:rsidR="00B42790" w:rsidRPr="00051223" w:rsidRDefault="007846F7" w:rsidP="005742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</w:t>
      </w:r>
      <w:r w:rsidR="00E35A15">
        <w:rPr>
          <w:rFonts w:ascii="Arial" w:hAnsi="Arial" w:cs="Arial"/>
          <w:b/>
        </w:rPr>
        <w:t xml:space="preserve">ly </w:t>
      </w:r>
      <w:r w:rsidR="005742DB" w:rsidRPr="00051223">
        <w:rPr>
          <w:rFonts w:ascii="Arial" w:hAnsi="Arial" w:cs="Arial"/>
          <w:b/>
        </w:rPr>
        <w:t>20</w:t>
      </w:r>
      <w:r w:rsidR="00E220C2">
        <w:rPr>
          <w:rFonts w:ascii="Arial" w:hAnsi="Arial" w:cs="Arial"/>
          <w:b/>
        </w:rPr>
        <w:t>2</w:t>
      </w:r>
      <w:r w:rsidR="00FB4490">
        <w:rPr>
          <w:rFonts w:ascii="Arial" w:hAnsi="Arial" w:cs="Arial"/>
          <w:b/>
        </w:rPr>
        <w:t>4</w:t>
      </w:r>
    </w:p>
    <w:p w14:paraId="4F544C2E" w14:textId="63D92AD7" w:rsidR="00AE3DBE" w:rsidRDefault="00AE3DBE" w:rsidP="00AE3DBE">
      <w:pPr>
        <w:spacing w:before="100" w:beforeAutospacing="1" w:after="100" w:afterAutospacing="1"/>
      </w:pPr>
      <w:r>
        <w:rPr>
          <w:i/>
          <w:iCs/>
          <w:color w:val="000000"/>
          <w:shd w:val="clear" w:color="auto" w:fill="FFFFFF"/>
        </w:rPr>
        <w:t xml:space="preserve">Please share with your faculty: </w:t>
      </w:r>
    </w:p>
    <w:p w14:paraId="465853DF" w14:textId="6776F81C" w:rsidR="009C65C2" w:rsidRPr="00E35A15" w:rsidRDefault="00E35A15" w:rsidP="005E733A">
      <w:pPr>
        <w:rPr>
          <w:b/>
          <w:bCs/>
        </w:rPr>
      </w:pPr>
      <w:r>
        <w:rPr>
          <w:b/>
          <w:bCs/>
          <w:i/>
          <w:color w:val="000000"/>
          <w:shd w:val="clear" w:color="auto" w:fill="FFFFFF"/>
        </w:rPr>
        <w:t>Setting benchmarks and performance targets</w:t>
      </w:r>
      <w:r w:rsidR="00AE3DBE">
        <w:rPr>
          <w:b/>
          <w:bCs/>
          <w:color w:val="000000"/>
          <w:shd w:val="clear" w:color="auto" w:fill="FFFFFF"/>
        </w:rPr>
        <w:t>:</w:t>
      </w:r>
      <w:r w:rsidR="007846F7">
        <w:rPr>
          <w:b/>
          <w:bCs/>
          <w:color w:val="000000"/>
          <w:shd w:val="clear" w:color="auto" w:fill="FFFFFF"/>
        </w:rPr>
        <w:t xml:space="preserve">  </w:t>
      </w:r>
    </w:p>
    <w:p w14:paraId="06901AE8" w14:textId="77777777" w:rsidR="00E35A15" w:rsidRDefault="00E35A15" w:rsidP="005E733A">
      <w:pPr>
        <w:rPr>
          <w:color w:val="000000"/>
          <w:shd w:val="clear" w:color="auto" w:fill="FFFFFF"/>
        </w:rPr>
      </w:pPr>
    </w:p>
    <w:p w14:paraId="1B7C8287" w14:textId="77777777" w:rsidR="00700F53" w:rsidRDefault="00E35A15" w:rsidP="0055456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Establishing benchmarks and performance targets are important for determining a program’s success in meeting student learning objectives.  </w:t>
      </w:r>
      <w:r w:rsidR="009B69BA">
        <w:rPr>
          <w:color w:val="000000"/>
          <w:shd w:val="clear" w:color="auto" w:fill="FFFFFF"/>
        </w:rPr>
        <w:t>A benchmark is a desired level of competency for a student’s performance on an assessment.  For example, a benchmark could be the passing score on a test, or the description of a satisfactory or competent score on a grading rubric.  Performance targets describe the desired percentage of students that the program wants to meet or exceed a benchmar</w:t>
      </w:r>
      <w:r w:rsidR="00E22DEB">
        <w:rPr>
          <w:color w:val="000000"/>
          <w:shd w:val="clear" w:color="auto" w:fill="FFFFFF"/>
        </w:rPr>
        <w:t xml:space="preserve">k on a given assessment.  </w:t>
      </w:r>
      <w:r w:rsidR="00700F53">
        <w:rPr>
          <w:color w:val="000000"/>
          <w:shd w:val="clear" w:color="auto" w:fill="FFFFFF"/>
        </w:rPr>
        <w:t xml:space="preserve">Establishing benchmarks and performance targets can be based on external standards (i.e., established by relevant professional organizations), or based on faculty experiences of successful student performance from previous years.  </w:t>
      </w:r>
    </w:p>
    <w:p w14:paraId="5A942C0D" w14:textId="77777777" w:rsidR="00700F53" w:rsidRDefault="00700F53" w:rsidP="00554569">
      <w:pPr>
        <w:rPr>
          <w:color w:val="000000"/>
          <w:shd w:val="clear" w:color="auto" w:fill="FFFFFF"/>
        </w:rPr>
      </w:pPr>
    </w:p>
    <w:p w14:paraId="247EEFE4" w14:textId="12A838B5" w:rsidR="00700F53" w:rsidRDefault="00E22DEB" w:rsidP="0055456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For example, if the objective is that students will be able to analyze numerical data pertaining to a problem, the benchmark could be that a student will achieve at least 70% on a final exam designed to measure this objective. The target performance could be that at least 80% of students achieve scores of 70% or above on the exam.   As another example, if the objective is that students can clearly organize their ideas on a paper assignment, the benchmark could be that a student needs to achieve at least a satisfactory level on a scoring rubric designed to measure this objective.  The target performance could be that at least 80% of</w:t>
      </w:r>
      <w:r w:rsidR="00700F5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students achieve satisfactory on this criterion on the rubric.  </w:t>
      </w:r>
    </w:p>
    <w:p w14:paraId="20D37C21" w14:textId="77777777" w:rsidR="00700F53" w:rsidRDefault="00700F53" w:rsidP="00554569">
      <w:pPr>
        <w:rPr>
          <w:color w:val="000000"/>
          <w:shd w:val="clear" w:color="auto" w:fill="FFFFFF"/>
        </w:rPr>
      </w:pPr>
    </w:p>
    <w:p w14:paraId="13C3CA0E" w14:textId="34C5BC3F" w:rsidR="009B69BA" w:rsidRDefault="00E22DEB" w:rsidP="0055456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Setting benchmarks and performance targets are not only important for measuring the extent to which program </w:t>
      </w:r>
      <w:r w:rsidR="00F310B3">
        <w:rPr>
          <w:color w:val="000000"/>
          <w:shd w:val="clear" w:color="auto" w:fill="FFFFFF"/>
        </w:rPr>
        <w:t>objectives</w:t>
      </w:r>
      <w:r>
        <w:rPr>
          <w:color w:val="000000"/>
          <w:shd w:val="clear" w:color="auto" w:fill="FFFFFF"/>
        </w:rPr>
        <w:t xml:space="preserve"> are achieved, but also provide useful data points for comparing </w:t>
      </w:r>
      <w:r w:rsidR="00F310B3">
        <w:rPr>
          <w:color w:val="000000"/>
          <w:shd w:val="clear" w:color="auto" w:fill="FFFFFF"/>
        </w:rPr>
        <w:t>performance across time on program objectives.  In other words, benchmarks and performance targets enable programs to numerically compare last year’s performance on a</w:t>
      </w:r>
      <w:r w:rsidR="0057262D">
        <w:rPr>
          <w:color w:val="000000"/>
          <w:shd w:val="clear" w:color="auto" w:fill="FFFFFF"/>
        </w:rPr>
        <w:t xml:space="preserve"> student-learning</w:t>
      </w:r>
      <w:r w:rsidR="00F310B3">
        <w:rPr>
          <w:color w:val="000000"/>
          <w:shd w:val="clear" w:color="auto" w:fill="FFFFFF"/>
        </w:rPr>
        <w:t xml:space="preserve"> objective to this year’s </w:t>
      </w:r>
      <w:r w:rsidR="0057262D">
        <w:rPr>
          <w:color w:val="000000"/>
          <w:shd w:val="clear" w:color="auto" w:fill="FFFFFF"/>
        </w:rPr>
        <w:t xml:space="preserve">performance on the same </w:t>
      </w:r>
      <w:r w:rsidR="00F310B3">
        <w:rPr>
          <w:color w:val="000000"/>
          <w:shd w:val="clear" w:color="auto" w:fill="FFFFFF"/>
        </w:rPr>
        <w:t xml:space="preserve">objective.  </w:t>
      </w:r>
      <w:r w:rsidR="0057262D">
        <w:rPr>
          <w:color w:val="000000"/>
          <w:shd w:val="clear" w:color="auto" w:fill="FFFFFF"/>
        </w:rPr>
        <w:t xml:space="preserve">Analyzing performance across time is important for evaluating the educational effectiveness of any changes that have been made to the program’s instruction, goals or objectives, curriculum, or assessment practices.   </w:t>
      </w:r>
    </w:p>
    <w:p w14:paraId="1A4684D2" w14:textId="77777777" w:rsidR="00F310B3" w:rsidRPr="00F310B3" w:rsidRDefault="00F310B3" w:rsidP="00554569">
      <w:pPr>
        <w:rPr>
          <w:color w:val="000000"/>
          <w:shd w:val="clear" w:color="auto" w:fill="FFFFFF"/>
        </w:rPr>
      </w:pPr>
    </w:p>
    <w:p w14:paraId="7D2099FE" w14:textId="77777777" w:rsidR="00700F53" w:rsidRDefault="00700F53" w:rsidP="00554569">
      <w:pPr>
        <w:rPr>
          <w:rFonts w:ascii="Arial" w:hAnsi="Arial" w:cs="Arial"/>
          <w:b/>
          <w:bCs/>
        </w:rPr>
      </w:pPr>
    </w:p>
    <w:p w14:paraId="38B65E82" w14:textId="016AE6B0" w:rsidR="00554569" w:rsidRDefault="00554569" w:rsidP="0055456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References:  </w:t>
      </w:r>
    </w:p>
    <w:p w14:paraId="0E66D3D6" w14:textId="77777777" w:rsidR="00554569" w:rsidRDefault="00554569" w:rsidP="00554569">
      <w:pPr>
        <w:rPr>
          <w:rFonts w:ascii="Arial" w:hAnsi="Arial" w:cs="Arial"/>
          <w:b/>
          <w:bCs/>
        </w:rPr>
      </w:pPr>
    </w:p>
    <w:p w14:paraId="2689CE7B" w14:textId="7F8EEAED" w:rsidR="00F310B3" w:rsidRDefault="00F310B3" w:rsidP="00554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Tips for setting benchmarks and performance targets.  </w:t>
      </w:r>
      <w:r w:rsidRPr="00F310B3">
        <w:rPr>
          <w:rFonts w:ascii="Arial" w:hAnsi="Arial" w:cs="Arial"/>
          <w:i/>
          <w:iCs/>
        </w:rPr>
        <w:t>New Jersey City University</w:t>
      </w:r>
      <w:r>
        <w:rPr>
          <w:rFonts w:ascii="Arial" w:hAnsi="Arial" w:cs="Arial"/>
        </w:rPr>
        <w:t xml:space="preserve">.  Retrieved July 8, 2024 from </w:t>
      </w:r>
      <w:hyperlink r:id="rId8" w:history="1">
        <w:r w:rsidRPr="00362FDD">
          <w:rPr>
            <w:rStyle w:val="Hyperlink"/>
            <w:rFonts w:ascii="Arial" w:hAnsi="Arial" w:cs="Arial"/>
          </w:rPr>
          <w:t>https://www.njcu.edu/sites/default/files/pdfs/tips_setting_benchmarks_performancetargets.pdf</w:t>
        </w:r>
      </w:hyperlink>
    </w:p>
    <w:p w14:paraId="7E05FFE7" w14:textId="77777777" w:rsidR="00F310B3" w:rsidRPr="00F310B3" w:rsidRDefault="00F310B3" w:rsidP="00554569">
      <w:pPr>
        <w:rPr>
          <w:rFonts w:ascii="Arial" w:hAnsi="Arial" w:cs="Arial"/>
        </w:rPr>
      </w:pPr>
    </w:p>
    <w:p w14:paraId="1657203E" w14:textId="5A193385" w:rsidR="00554569" w:rsidRDefault="00554569" w:rsidP="00AE3DBE">
      <w:pPr>
        <w:rPr>
          <w:b/>
          <w:bCs/>
        </w:rPr>
      </w:pPr>
    </w:p>
    <w:p w14:paraId="74CBA064" w14:textId="77777777" w:rsidR="00554569" w:rsidRDefault="00554569" w:rsidP="00AE3DBE">
      <w:pPr>
        <w:rPr>
          <w:b/>
          <w:bCs/>
        </w:rPr>
      </w:pPr>
    </w:p>
    <w:p w14:paraId="6A752E98" w14:textId="7D097CF2" w:rsidR="00AE3DBE" w:rsidRDefault="00AE3DBE" w:rsidP="00AE3DBE">
      <w:pPr>
        <w:rPr>
          <w:sz w:val="22"/>
          <w:szCs w:val="22"/>
        </w:rPr>
      </w:pPr>
      <w:r>
        <w:rPr>
          <w:b/>
          <w:bCs/>
        </w:rPr>
        <w:t>Please share your program</w:t>
      </w:r>
      <w:r w:rsidR="00F310B3">
        <w:rPr>
          <w:b/>
          <w:bCs/>
        </w:rPr>
        <w:t xml:space="preserve"> uses benchmarks and performance targets to measure program’s effectiveness in meeting student learning objectives</w:t>
      </w:r>
      <w:r w:rsidR="00554569">
        <w:rPr>
          <w:b/>
          <w:bCs/>
        </w:rPr>
        <w:t xml:space="preserve">.  </w:t>
      </w:r>
      <w:r>
        <w:t>If you would please email to me examples of how your program</w:t>
      </w:r>
      <w:r w:rsidR="00554569">
        <w:t xml:space="preserve"> </w:t>
      </w:r>
      <w:r w:rsidR="00E35A15">
        <w:t>creates and uses benchmarks and performance targets to analyze</w:t>
      </w:r>
      <w:r w:rsidR="00F310B3">
        <w:t xml:space="preserve"> students’ attainment of program-level student-learning objectives</w:t>
      </w:r>
      <w:r>
        <w:t xml:space="preserve">,  I will feature those examples on </w:t>
      </w:r>
      <w:hyperlink r:id="rId9" w:tgtFrame="_blank" w:history="1">
        <w:r>
          <w:rPr>
            <w:rStyle w:val="Hyperlink"/>
          </w:rPr>
          <w:t>YU’s Learning Assessment Website</w:t>
        </w:r>
      </w:hyperlink>
      <w:r>
        <w:t>.</w:t>
      </w:r>
    </w:p>
    <w:p w14:paraId="2C895BEE" w14:textId="77777777" w:rsidR="00AE3DBE" w:rsidRDefault="00AE3DBE" w:rsidP="00AE3DBE">
      <w:pPr>
        <w:rPr>
          <w:sz w:val="22"/>
          <w:szCs w:val="22"/>
        </w:rPr>
      </w:pPr>
      <w:r>
        <w:rPr>
          <w:b/>
          <w:bCs/>
        </w:rPr>
        <w:t> </w:t>
      </w:r>
    </w:p>
    <w:p w14:paraId="4C9D0413" w14:textId="0F4119CE" w:rsidR="00AE3DBE" w:rsidRPr="00533400" w:rsidRDefault="00AE3DBE" w:rsidP="00AE3DBE"/>
    <w:p w14:paraId="3EB21A01" w14:textId="4BFC86C3" w:rsidR="00AE3DBE" w:rsidRDefault="00F310B3" w:rsidP="00AE3DBE">
      <w:r>
        <w:rPr>
          <w:b/>
          <w:bCs/>
        </w:rPr>
        <w:t xml:space="preserve">Assessment planning:  </w:t>
      </w:r>
      <w:r>
        <w:t xml:space="preserve">Summer is a great time to review, revise and plan your program’s assessment activities.  Please contact me if you would like to schedule a time to meet over the summer </w:t>
      </w:r>
      <w:r w:rsidR="00700F53">
        <w:t>to discuss</w:t>
      </w:r>
      <w:r>
        <w:t xml:space="preserve"> your program’s assessment</w:t>
      </w:r>
      <w:r w:rsidR="00700F53">
        <w:t xml:space="preserve"> plans</w:t>
      </w:r>
      <w:r>
        <w:t xml:space="preserve">.  </w:t>
      </w:r>
    </w:p>
    <w:p w14:paraId="519C6EAE" w14:textId="77777777" w:rsidR="00AE3DBE" w:rsidRDefault="00AE3DBE" w:rsidP="00AE3DBE"/>
    <w:p w14:paraId="794EECA3" w14:textId="77777777" w:rsidR="00AE3DBE" w:rsidRDefault="00AE3DBE" w:rsidP="00AE3DBE"/>
    <w:p w14:paraId="04422C95" w14:textId="2D3C8AD6" w:rsidR="00B42790" w:rsidRDefault="00B42790" w:rsidP="00C234DD">
      <w:pPr>
        <w:pStyle w:val="NormalWeb"/>
      </w:pPr>
    </w:p>
    <w:sectPr w:rsidR="00B42790" w:rsidSect="00F851D6">
      <w:headerReference w:type="default" r:id="rId10"/>
      <w:footerReference w:type="default" r:id="rId11"/>
      <w:pgSz w:w="12240" w:h="15840"/>
      <w:pgMar w:top="2520" w:right="1800" w:bottom="1440" w:left="1800" w:header="540" w:footer="1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E69A6" w14:textId="77777777" w:rsidR="003F365E" w:rsidRDefault="003F365E" w:rsidP="0003540F">
      <w:r>
        <w:separator/>
      </w:r>
    </w:p>
  </w:endnote>
  <w:endnote w:type="continuationSeparator" w:id="0">
    <w:p w14:paraId="37ACB0DF" w14:textId="77777777" w:rsidR="003F365E" w:rsidRDefault="003F365E" w:rsidP="0003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8B91" w14:textId="5AA98A43" w:rsidR="00B85973" w:rsidRDefault="009C65C2" w:rsidP="009C65C2">
    <w:pPr>
      <w:pStyle w:val="Footer"/>
      <w:tabs>
        <w:tab w:val="clear" w:pos="4320"/>
        <w:tab w:val="clear" w:pos="8640"/>
        <w:tab w:val="center" w:pos="4680"/>
        <w:tab w:val="right" w:pos="9360"/>
      </w:tabs>
      <w:ind w:left="720"/>
      <w:jc w:val="center"/>
      <w:rPr>
        <w:rFonts w:ascii="Arial" w:hAnsi="Arial"/>
        <w:b/>
      </w:rPr>
    </w:pPr>
    <w:r>
      <w:rPr>
        <w:noProof/>
        <w:lang w:eastAsia="en-US"/>
      </w:rPr>
      <w:drawing>
        <wp:anchor distT="0" distB="0" distL="114300" distR="114300" simplePos="0" relativeHeight="251668480" behindDoc="0" locked="0" layoutInCell="1" allowOverlap="0" wp14:anchorId="5F7BA05C" wp14:editId="27188716">
          <wp:simplePos x="0" y="0"/>
          <wp:positionH relativeFrom="margin">
            <wp:align>center</wp:align>
          </wp:positionH>
          <wp:positionV relativeFrom="page">
            <wp:posOffset>9125585</wp:posOffset>
          </wp:positionV>
          <wp:extent cx="2515870" cy="4603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ry_YU_Shield_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87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A96D" w14:textId="77777777" w:rsidR="003F365E" w:rsidRDefault="003F365E" w:rsidP="0003540F">
      <w:r>
        <w:separator/>
      </w:r>
    </w:p>
  </w:footnote>
  <w:footnote w:type="continuationSeparator" w:id="0">
    <w:p w14:paraId="6C03532F" w14:textId="77777777" w:rsidR="003F365E" w:rsidRDefault="003F365E" w:rsidP="0003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7A51" w14:textId="4E869C6D" w:rsidR="00B85973" w:rsidRDefault="00B85973" w:rsidP="00051223">
    <w:pPr>
      <w:pStyle w:val="Header"/>
      <w:tabs>
        <w:tab w:val="clear" w:pos="4320"/>
        <w:tab w:val="left" w:pos="3260"/>
      </w:tabs>
      <w:jc w:val="cen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4F9CC63" wp14:editId="159C9E2C">
          <wp:simplePos x="0" y="0"/>
          <wp:positionH relativeFrom="margin">
            <wp:posOffset>415925</wp:posOffset>
          </wp:positionH>
          <wp:positionV relativeFrom="paragraph">
            <wp:posOffset>0</wp:posOffset>
          </wp:positionV>
          <wp:extent cx="4779264" cy="1060704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_Assessment_Header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9264" cy="1060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35D29"/>
    <w:multiLevelType w:val="hybridMultilevel"/>
    <w:tmpl w:val="519C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6159F"/>
    <w:multiLevelType w:val="hybridMultilevel"/>
    <w:tmpl w:val="5560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D0228"/>
    <w:multiLevelType w:val="hybridMultilevel"/>
    <w:tmpl w:val="92184F7E"/>
    <w:lvl w:ilvl="0" w:tplc="08867E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6706">
    <w:abstractNumId w:val="1"/>
  </w:num>
  <w:num w:numId="2" w16cid:durableId="697588137">
    <w:abstractNumId w:val="2"/>
  </w:num>
  <w:num w:numId="3" w16cid:durableId="30200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0F"/>
    <w:rsid w:val="0003540F"/>
    <w:rsid w:val="00051223"/>
    <w:rsid w:val="00054E1E"/>
    <w:rsid w:val="00060E03"/>
    <w:rsid w:val="000960A6"/>
    <w:rsid w:val="0018467D"/>
    <w:rsid w:val="00262AF0"/>
    <w:rsid w:val="002C72E9"/>
    <w:rsid w:val="003376F7"/>
    <w:rsid w:val="00342B31"/>
    <w:rsid w:val="003A2A9F"/>
    <w:rsid w:val="003E79F5"/>
    <w:rsid w:val="003F365E"/>
    <w:rsid w:val="004909E0"/>
    <w:rsid w:val="004A4FD3"/>
    <w:rsid w:val="0053075E"/>
    <w:rsid w:val="00554569"/>
    <w:rsid w:val="0057262D"/>
    <w:rsid w:val="005742DB"/>
    <w:rsid w:val="005E733A"/>
    <w:rsid w:val="005F7D1A"/>
    <w:rsid w:val="00600ACF"/>
    <w:rsid w:val="006B6DDE"/>
    <w:rsid w:val="006F2F0A"/>
    <w:rsid w:val="00700F53"/>
    <w:rsid w:val="00710796"/>
    <w:rsid w:val="007846F7"/>
    <w:rsid w:val="007B0F52"/>
    <w:rsid w:val="00853E38"/>
    <w:rsid w:val="008E22D3"/>
    <w:rsid w:val="0091471B"/>
    <w:rsid w:val="009B3041"/>
    <w:rsid w:val="009B69BA"/>
    <w:rsid w:val="009C65C2"/>
    <w:rsid w:val="009C7BA7"/>
    <w:rsid w:val="009D34A9"/>
    <w:rsid w:val="009E1A77"/>
    <w:rsid w:val="00A00165"/>
    <w:rsid w:val="00A153F2"/>
    <w:rsid w:val="00AA5BC8"/>
    <w:rsid w:val="00AE3DBE"/>
    <w:rsid w:val="00B111F6"/>
    <w:rsid w:val="00B3117A"/>
    <w:rsid w:val="00B31D23"/>
    <w:rsid w:val="00B42790"/>
    <w:rsid w:val="00B85973"/>
    <w:rsid w:val="00B95614"/>
    <w:rsid w:val="00BC4039"/>
    <w:rsid w:val="00C02B2A"/>
    <w:rsid w:val="00C10087"/>
    <w:rsid w:val="00C234DD"/>
    <w:rsid w:val="00C70223"/>
    <w:rsid w:val="00C71A32"/>
    <w:rsid w:val="00CB3792"/>
    <w:rsid w:val="00CC7A33"/>
    <w:rsid w:val="00DA2B1E"/>
    <w:rsid w:val="00DA2EB0"/>
    <w:rsid w:val="00DB3CC9"/>
    <w:rsid w:val="00E220C2"/>
    <w:rsid w:val="00E22DEB"/>
    <w:rsid w:val="00E35A15"/>
    <w:rsid w:val="00E900DD"/>
    <w:rsid w:val="00E950F0"/>
    <w:rsid w:val="00EE2475"/>
    <w:rsid w:val="00EE4503"/>
    <w:rsid w:val="00F310B3"/>
    <w:rsid w:val="00F851D6"/>
    <w:rsid w:val="00FB4490"/>
    <w:rsid w:val="00FB5B88"/>
    <w:rsid w:val="00FC2BBB"/>
    <w:rsid w:val="00FD55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9C6549"/>
  <w15:docId w15:val="{9AB996E0-21B0-4361-8A5C-84716973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4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4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4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4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4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0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11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04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4279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E3DBE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7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cu.edu/sites/default/files/pdfs/tips_setting_benchmarks_performancetarget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wa.yu.edu/owa/redir.aspx?C=qfPSe4wRYkKrpT3C8vPq8A7wjn94UtMIlXPnm4uIb63uPB_8kYqY2U_p2t2TYINMonFFOW1vbo0.&amp;URL=http%3a%2f%2fyu.edu%2fprovost%2fassessment%2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5B2970-092C-4C5E-B9B7-6A187B8A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Rachel Ebner</cp:lastModifiedBy>
  <cp:revision>12</cp:revision>
  <dcterms:created xsi:type="dcterms:W3CDTF">2019-05-13T16:58:00Z</dcterms:created>
  <dcterms:modified xsi:type="dcterms:W3CDTF">2024-07-09T15:30:00Z</dcterms:modified>
</cp:coreProperties>
</file>