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5557B620" w:rsidR="00B42790" w:rsidRPr="00051223" w:rsidRDefault="008853E4" w:rsidP="005742DB">
      <w:pPr>
        <w:jc w:val="center"/>
        <w:rPr>
          <w:rFonts w:ascii="Arial" w:hAnsi="Arial" w:cs="Arial"/>
          <w:b/>
        </w:rPr>
      </w:pPr>
      <w:r>
        <w:rPr>
          <w:rFonts w:ascii="Arial" w:hAnsi="Arial" w:cs="Arial"/>
          <w:b/>
        </w:rPr>
        <w:t xml:space="preserve">September </w:t>
      </w:r>
      <w:r w:rsidR="005742DB" w:rsidRPr="00051223">
        <w:rPr>
          <w:rFonts w:ascii="Arial" w:hAnsi="Arial" w:cs="Arial"/>
          <w:b/>
        </w:rPr>
        <w:t>20</w:t>
      </w:r>
      <w:r w:rsidR="00E220C2">
        <w:rPr>
          <w:rFonts w:ascii="Arial" w:hAnsi="Arial" w:cs="Arial"/>
          <w:b/>
        </w:rPr>
        <w:t>23</w:t>
      </w:r>
    </w:p>
    <w:p w14:paraId="4F544C2E" w14:textId="63D92AD7" w:rsidR="00AE3DBE" w:rsidRDefault="00AE3DBE" w:rsidP="00AE3DBE">
      <w:pPr>
        <w:spacing w:before="100" w:beforeAutospacing="1" w:after="100" w:afterAutospacing="1"/>
      </w:pPr>
      <w:r>
        <w:rPr>
          <w:i/>
          <w:iCs/>
          <w:color w:val="000000"/>
          <w:shd w:val="clear" w:color="auto" w:fill="FFFFFF"/>
        </w:rPr>
        <w:t xml:space="preserve">Please share with your faculty: </w:t>
      </w:r>
    </w:p>
    <w:p w14:paraId="612B72F9" w14:textId="409798CA" w:rsidR="004B55D6" w:rsidRDefault="008853E4" w:rsidP="00AE3DBE">
      <w:pPr>
        <w:rPr>
          <w:b/>
          <w:bCs/>
          <w:color w:val="000000"/>
          <w:shd w:val="clear" w:color="auto" w:fill="FFFFFF"/>
        </w:rPr>
      </w:pPr>
      <w:r>
        <w:rPr>
          <w:b/>
          <w:bCs/>
          <w:color w:val="000000"/>
          <w:shd w:val="clear" w:color="auto" w:fill="FFFFFF"/>
        </w:rPr>
        <w:t>Revisiting the importance of formative assessment</w:t>
      </w:r>
    </w:p>
    <w:p w14:paraId="67593CC1" w14:textId="77777777" w:rsidR="008853E4" w:rsidRDefault="008853E4" w:rsidP="00AE3DBE">
      <w:pPr>
        <w:rPr>
          <w:color w:val="000000"/>
          <w:shd w:val="clear" w:color="auto" w:fill="FFFFFF"/>
        </w:rPr>
      </w:pPr>
    </w:p>
    <w:p w14:paraId="307D596C" w14:textId="4A3849AF" w:rsidR="008853E4" w:rsidRDefault="008853E4" w:rsidP="008853E4">
      <w:pPr>
        <w:spacing w:before="100" w:beforeAutospacing="1" w:after="100" w:afterAutospacing="1"/>
        <w:rPr>
          <w:color w:val="000000"/>
        </w:rPr>
      </w:pPr>
      <w:r>
        <w:t xml:space="preserve">Now that the semester is underway, it is a good time to remember the importance of incorporating formative assessments into your courses.  </w:t>
      </w:r>
      <w:r w:rsidRPr="008853E4">
        <w:rPr>
          <w:color w:val="000000"/>
        </w:rPr>
        <w:t>Formative assessments</w:t>
      </w:r>
      <w:r>
        <w:rPr>
          <w:b/>
          <w:bCs/>
          <w:color w:val="000000"/>
        </w:rPr>
        <w:t xml:space="preserve"> </w:t>
      </w:r>
      <w:r>
        <w:rPr>
          <w:color w:val="000000"/>
        </w:rPr>
        <w:t xml:space="preserve">occur during the instructional unit and provide ongoing feedback to students and instructors about the progression of learning.  Formative assessments differ from summative assessments which occur at the end of a unit of study and provide information about the amount of information that was learned or the extent to which learning objectives were achieved.  Formative assessments enable students and instructors to monitor learning and instruction and make necessary adjustments.  </w:t>
      </w:r>
      <w:r w:rsidR="00C5410D">
        <w:rPr>
          <w:color w:val="000000"/>
        </w:rPr>
        <w:t xml:space="preserve">The following </w:t>
      </w:r>
      <w:r w:rsidR="00C5410D">
        <w:rPr>
          <w:i/>
          <w:iCs/>
          <w:color w:val="000000"/>
        </w:rPr>
        <w:t xml:space="preserve">Faculty Focus </w:t>
      </w:r>
      <w:r w:rsidR="00C5410D">
        <w:rPr>
          <w:color w:val="000000"/>
        </w:rPr>
        <w:t>article “Are your assessments fair and balanced” by Martin (2023) provides tables exemplifying the differences between formative and summative assessments.</w:t>
      </w:r>
    </w:p>
    <w:p w14:paraId="7201DD8B" w14:textId="53DC54DB" w:rsidR="00AE3DBE" w:rsidRPr="008D1B0F" w:rsidRDefault="00AE3DBE" w:rsidP="00AE3DBE">
      <w:pPr>
        <w:rPr>
          <w:sz w:val="22"/>
          <w:szCs w:val="22"/>
        </w:rPr>
      </w:pPr>
    </w:p>
    <w:p w14:paraId="4C9D0413" w14:textId="77777777" w:rsidR="00AE3DBE" w:rsidRPr="00533400" w:rsidRDefault="00AE3DBE" w:rsidP="00AE3DBE">
      <w:r>
        <w:t xml:space="preserve"> </w:t>
      </w:r>
    </w:p>
    <w:p w14:paraId="0E37A48F" w14:textId="27E0B80B" w:rsidR="00A800D9" w:rsidRDefault="003F4BA3" w:rsidP="00AE3DBE">
      <w:r>
        <w:rPr>
          <w:b/>
          <w:bCs/>
        </w:rPr>
        <w:t>Check out</w:t>
      </w:r>
      <w:r w:rsidR="00FE3CF2">
        <w:rPr>
          <w:b/>
          <w:bCs/>
        </w:rPr>
        <w:t xml:space="preserve">:  </w:t>
      </w:r>
      <w:r w:rsidR="00C5410D">
        <w:t xml:space="preserve">Martin (2023).  Are your assessments fair and balanced?  </w:t>
      </w:r>
      <w:r w:rsidR="00C5410D">
        <w:rPr>
          <w:i/>
          <w:iCs/>
        </w:rPr>
        <w:t xml:space="preserve">Faculty Focus.  </w:t>
      </w:r>
      <w:r w:rsidR="00C5410D">
        <w:t>Retrieved September 202</w:t>
      </w:r>
      <w:r w:rsidR="005426F5">
        <w:t>3</w:t>
      </w:r>
      <w:r w:rsidR="00C5410D">
        <w:t xml:space="preserve">, from </w:t>
      </w:r>
      <w:hyperlink r:id="rId8" w:history="1">
        <w:r w:rsidR="005426F5" w:rsidRPr="00922FFD">
          <w:rPr>
            <w:rStyle w:val="Hyperlink"/>
          </w:rPr>
          <w:t>https://www.facultyfocus.com/articles/educational-assessment/are-your-assessments-fair-and-balanced/</w:t>
        </w:r>
      </w:hyperlink>
    </w:p>
    <w:p w14:paraId="4C7B12F5" w14:textId="77777777" w:rsidR="005426F5" w:rsidRDefault="005426F5" w:rsidP="00AE3DBE"/>
    <w:p w14:paraId="24D6D459" w14:textId="77777777" w:rsidR="00C5410D" w:rsidRPr="00C5410D" w:rsidRDefault="00C5410D" w:rsidP="00AE3DBE"/>
    <w:p w14:paraId="7E750DC1" w14:textId="77777777" w:rsidR="003F4BA3" w:rsidRDefault="003F4BA3" w:rsidP="00AE3DBE"/>
    <w:p w14:paraId="667BF35C" w14:textId="16EF853F" w:rsidR="003F4BA3" w:rsidRPr="00AE3DBE" w:rsidRDefault="003F4BA3" w:rsidP="003F4BA3">
      <w:r>
        <w:rPr>
          <w:b/>
          <w:bCs/>
        </w:rPr>
        <w:t xml:space="preserve">Reminder:  </w:t>
      </w:r>
      <w:r>
        <w:t xml:space="preserve">Please </w:t>
      </w:r>
      <w:r w:rsidR="00C5410D">
        <w:t xml:space="preserve">contact me if you have </w:t>
      </w:r>
      <w:r>
        <w:t xml:space="preserve">any questions about your Fall </w:t>
      </w:r>
      <w:r w:rsidR="00A800D9">
        <w:t>assessment plans.</w:t>
      </w:r>
      <w:r>
        <w:t xml:space="preserve"> Thanks very much. </w:t>
      </w:r>
    </w:p>
    <w:p w14:paraId="5237FEE8" w14:textId="10BCE4B7" w:rsidR="003F4BA3" w:rsidRPr="003F4BA3" w:rsidRDefault="003F4BA3" w:rsidP="00AE3DBE">
      <w:pPr>
        <w:rPr>
          <w:b/>
          <w:bCs/>
        </w:rPr>
      </w:pPr>
    </w:p>
    <w:p w14:paraId="03C86705" w14:textId="3A24CC76" w:rsidR="00AE3DBE" w:rsidRPr="00AE3DBE" w:rsidRDefault="00AE3DBE" w:rsidP="00AE3DBE">
      <w:pPr>
        <w:rPr>
          <w:lang w:eastAsia="en-US"/>
        </w:rPr>
      </w:pPr>
    </w:p>
    <w:p w14:paraId="30C493B3" w14:textId="006302C9" w:rsidR="00AE3DBE" w:rsidRPr="00AE3DBE" w:rsidRDefault="00AE3DBE" w:rsidP="00AE3DBE">
      <w:pPr>
        <w:rPr>
          <w:lang w:eastAsia="en-US"/>
        </w:rPr>
      </w:pPr>
    </w:p>
    <w:p w14:paraId="716E9ACE" w14:textId="3B35BD1C" w:rsidR="00AE3DBE" w:rsidRPr="00AE3DBE" w:rsidRDefault="00AE3DBE" w:rsidP="00AE3DBE">
      <w:pPr>
        <w:rPr>
          <w:lang w:eastAsia="en-US"/>
        </w:rPr>
      </w:pPr>
    </w:p>
    <w:p w14:paraId="17A4AF2B" w14:textId="23E0CFDA" w:rsidR="00AE3DBE" w:rsidRPr="00AE3DBE" w:rsidRDefault="00AE3DBE" w:rsidP="00AE3DBE">
      <w:pPr>
        <w:rPr>
          <w:lang w:eastAsia="en-US"/>
        </w:rPr>
      </w:pPr>
    </w:p>
    <w:p w14:paraId="02929FC3" w14:textId="4E07ACD8" w:rsidR="00AE3DBE" w:rsidRPr="00AE3DBE" w:rsidRDefault="00AE3DBE" w:rsidP="00AE3DBE">
      <w:pPr>
        <w:rPr>
          <w:lang w:eastAsia="en-US"/>
        </w:rPr>
      </w:pPr>
    </w:p>
    <w:p w14:paraId="177EAC5F" w14:textId="55833FB5" w:rsidR="00AE3DBE" w:rsidRDefault="00AE3DBE" w:rsidP="00AE3DBE">
      <w:pPr>
        <w:rPr>
          <w:rFonts w:ascii="Times" w:hAnsi="Times" w:cs="Times New Roman"/>
          <w:sz w:val="20"/>
          <w:szCs w:val="20"/>
          <w:lang w:eastAsia="en-US"/>
        </w:rPr>
      </w:pPr>
    </w:p>
    <w:p w14:paraId="272FE117" w14:textId="77777777" w:rsidR="00AE3DBE" w:rsidRPr="00AE3DBE" w:rsidRDefault="00AE3DBE" w:rsidP="00AE3DBE">
      <w:pPr>
        <w:rPr>
          <w:rFonts w:ascii="Times" w:hAnsi="Times" w:cs="Times New Roman"/>
          <w:sz w:val="20"/>
          <w:szCs w:val="20"/>
          <w:lang w:eastAsia="en-US"/>
        </w:rPr>
      </w:pPr>
    </w:p>
    <w:sectPr w:rsidR="00AE3DBE" w:rsidRPr="00AE3DBE" w:rsidSect="009C65C2">
      <w:headerReference w:type="even" r:id="rId9"/>
      <w:headerReference w:type="default" r:id="rId10"/>
      <w:footerReference w:type="even" r:id="rId11"/>
      <w:footerReference w:type="default" r:id="rId12"/>
      <w:headerReference w:type="first" r:id="rId13"/>
      <w:footerReference w:type="first" r:id="rId14"/>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9870" w14:textId="77777777" w:rsidR="00D90D4C" w:rsidRDefault="00D90D4C" w:rsidP="0003540F">
      <w:r>
        <w:separator/>
      </w:r>
    </w:p>
  </w:endnote>
  <w:endnote w:type="continuationSeparator" w:id="0">
    <w:p w14:paraId="169D8646" w14:textId="77777777" w:rsidR="00D90D4C" w:rsidRDefault="00D90D4C"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BA35" w14:textId="77777777" w:rsidR="008D1B0F" w:rsidRDefault="008D1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149A5327"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88B" w14:textId="77777777" w:rsidR="008D1B0F" w:rsidRDefault="008D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567B" w14:textId="77777777" w:rsidR="00D90D4C" w:rsidRDefault="00D90D4C" w:rsidP="0003540F">
      <w:r>
        <w:separator/>
      </w:r>
    </w:p>
  </w:footnote>
  <w:footnote w:type="continuationSeparator" w:id="0">
    <w:p w14:paraId="345E4DF1" w14:textId="77777777" w:rsidR="00D90D4C" w:rsidRDefault="00D90D4C"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A2EA" w14:textId="77777777" w:rsidR="008D1B0F" w:rsidRDefault="008D1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2C63" w14:textId="77777777" w:rsidR="008D1B0F" w:rsidRDefault="008D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6706">
    <w:abstractNumId w:val="0"/>
  </w:num>
  <w:num w:numId="2" w16cid:durableId="69758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26C3F"/>
    <w:rsid w:val="0003540F"/>
    <w:rsid w:val="00036664"/>
    <w:rsid w:val="0004491E"/>
    <w:rsid w:val="00051223"/>
    <w:rsid w:val="00054E1E"/>
    <w:rsid w:val="00060E03"/>
    <w:rsid w:val="000960A6"/>
    <w:rsid w:val="000B2AB3"/>
    <w:rsid w:val="001316D6"/>
    <w:rsid w:val="00132FEA"/>
    <w:rsid w:val="00147C84"/>
    <w:rsid w:val="001725B5"/>
    <w:rsid w:val="001A235B"/>
    <w:rsid w:val="00214703"/>
    <w:rsid w:val="00236705"/>
    <w:rsid w:val="0024018A"/>
    <w:rsid w:val="00262AF0"/>
    <w:rsid w:val="00265C20"/>
    <w:rsid w:val="0028778A"/>
    <w:rsid w:val="002C72E9"/>
    <w:rsid w:val="002D7098"/>
    <w:rsid w:val="003376F7"/>
    <w:rsid w:val="00382C6F"/>
    <w:rsid w:val="003D4000"/>
    <w:rsid w:val="003E79F5"/>
    <w:rsid w:val="003F392B"/>
    <w:rsid w:val="003F4BA3"/>
    <w:rsid w:val="004A4FD3"/>
    <w:rsid w:val="004B55D6"/>
    <w:rsid w:val="004B6EF7"/>
    <w:rsid w:val="0053075E"/>
    <w:rsid w:val="005426F5"/>
    <w:rsid w:val="005742DB"/>
    <w:rsid w:val="005E4B58"/>
    <w:rsid w:val="00610CD6"/>
    <w:rsid w:val="00681181"/>
    <w:rsid w:val="006B6DDE"/>
    <w:rsid w:val="006F2F0A"/>
    <w:rsid w:val="007B0F52"/>
    <w:rsid w:val="00801C95"/>
    <w:rsid w:val="00853E38"/>
    <w:rsid w:val="008853E4"/>
    <w:rsid w:val="008B7DF7"/>
    <w:rsid w:val="008D0A2E"/>
    <w:rsid w:val="008D1B0F"/>
    <w:rsid w:val="008E22D3"/>
    <w:rsid w:val="0091471B"/>
    <w:rsid w:val="0091633D"/>
    <w:rsid w:val="00957E63"/>
    <w:rsid w:val="009B3041"/>
    <w:rsid w:val="009C65C2"/>
    <w:rsid w:val="009D120D"/>
    <w:rsid w:val="009D34A9"/>
    <w:rsid w:val="009E1A77"/>
    <w:rsid w:val="00A153F2"/>
    <w:rsid w:val="00A800D9"/>
    <w:rsid w:val="00AB0688"/>
    <w:rsid w:val="00AD336C"/>
    <w:rsid w:val="00AD4B07"/>
    <w:rsid w:val="00AE3DBE"/>
    <w:rsid w:val="00B111F6"/>
    <w:rsid w:val="00B3117A"/>
    <w:rsid w:val="00B31D23"/>
    <w:rsid w:val="00B42790"/>
    <w:rsid w:val="00B85973"/>
    <w:rsid w:val="00B94A0C"/>
    <w:rsid w:val="00B95614"/>
    <w:rsid w:val="00BB7F1A"/>
    <w:rsid w:val="00BC4039"/>
    <w:rsid w:val="00C02B2A"/>
    <w:rsid w:val="00C115B1"/>
    <w:rsid w:val="00C234DD"/>
    <w:rsid w:val="00C5410D"/>
    <w:rsid w:val="00C72326"/>
    <w:rsid w:val="00CB3792"/>
    <w:rsid w:val="00CC7A33"/>
    <w:rsid w:val="00D23D1F"/>
    <w:rsid w:val="00D814F1"/>
    <w:rsid w:val="00D90D4C"/>
    <w:rsid w:val="00DA2EB0"/>
    <w:rsid w:val="00DB3CC9"/>
    <w:rsid w:val="00E220C2"/>
    <w:rsid w:val="00E57038"/>
    <w:rsid w:val="00EE2475"/>
    <w:rsid w:val="00EE4503"/>
    <w:rsid w:val="00EF3205"/>
    <w:rsid w:val="00F46B42"/>
    <w:rsid w:val="00FB5B88"/>
    <w:rsid w:val="00FC2BBB"/>
    <w:rsid w:val="00FD553C"/>
    <w:rsid w:val="00FE3C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20D"/>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9D120D"/>
    <w:rPr>
      <w:color w:val="605E5C"/>
      <w:shd w:val="clear" w:color="auto" w:fill="E1DFDD"/>
    </w:rPr>
  </w:style>
  <w:style w:type="character" w:customStyle="1" w:styleId="Heading1Char">
    <w:name w:val="Heading 1 Char"/>
    <w:basedOn w:val="DefaultParagraphFont"/>
    <w:link w:val="Heading1"/>
    <w:uiPriority w:val="9"/>
    <w:rsid w:val="009D120D"/>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2551923">
      <w:bodyDiv w:val="1"/>
      <w:marLeft w:val="0"/>
      <w:marRight w:val="0"/>
      <w:marTop w:val="0"/>
      <w:marBottom w:val="0"/>
      <w:divBdr>
        <w:top w:val="none" w:sz="0" w:space="0" w:color="auto"/>
        <w:left w:val="none" w:sz="0" w:space="0" w:color="auto"/>
        <w:bottom w:val="none" w:sz="0" w:space="0" w:color="auto"/>
        <w:right w:val="none" w:sz="0" w:space="0" w:color="auto"/>
      </w:divBdr>
    </w:div>
    <w:div w:id="564728773">
      <w:bodyDiv w:val="1"/>
      <w:marLeft w:val="0"/>
      <w:marRight w:val="0"/>
      <w:marTop w:val="0"/>
      <w:marBottom w:val="0"/>
      <w:divBdr>
        <w:top w:val="none" w:sz="0" w:space="0" w:color="auto"/>
        <w:left w:val="none" w:sz="0" w:space="0" w:color="auto"/>
        <w:bottom w:val="none" w:sz="0" w:space="0" w:color="auto"/>
        <w:right w:val="none" w:sz="0" w:space="0" w:color="auto"/>
      </w:divBdr>
    </w:div>
    <w:div w:id="892735195">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667630955">
      <w:bodyDiv w:val="1"/>
      <w:marLeft w:val="0"/>
      <w:marRight w:val="0"/>
      <w:marTop w:val="0"/>
      <w:marBottom w:val="0"/>
      <w:divBdr>
        <w:top w:val="none" w:sz="0" w:space="0" w:color="auto"/>
        <w:left w:val="none" w:sz="0" w:space="0" w:color="auto"/>
        <w:bottom w:val="none" w:sz="0" w:space="0" w:color="auto"/>
        <w:right w:val="none" w:sz="0" w:space="0" w:color="auto"/>
      </w:divBdr>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are-your-assessments-fair-and-balanc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970-092C-4C5E-B9B7-6A187B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32</cp:revision>
  <dcterms:created xsi:type="dcterms:W3CDTF">2019-05-13T16:58:00Z</dcterms:created>
  <dcterms:modified xsi:type="dcterms:W3CDTF">2023-09-23T01:22:00Z</dcterms:modified>
</cp:coreProperties>
</file>